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D41AF" w:rsidRPr="00AD41AF" w:rsidRDefault="00AD41AF" w:rsidP="00AD41AF">
      <w:pPr>
        <w:widowControl/>
        <w:tabs>
          <w:tab w:val="right" w:pos="10080"/>
        </w:tabs>
        <w:suppressAutoHyphens/>
        <w:autoSpaceDE w:val="0"/>
        <w:autoSpaceDN w:val="0"/>
        <w:adjustRightInd w:val="0"/>
        <w:spacing w:line="270" w:lineRule="exact"/>
        <w:jc w:val="both"/>
        <w:rPr>
          <w:rFonts w:eastAsia="PMingLiU" w:cs="Arial"/>
          <w:color w:val="000000"/>
          <w:szCs w:val="20"/>
        </w:rPr>
      </w:pPr>
      <w:r w:rsidRPr="00AD41AF">
        <w:rPr>
          <w:rFonts w:eastAsia="PMingLiU" w:cs="Arial"/>
          <w:color w:val="000000"/>
          <w:szCs w:val="20"/>
        </w:rPr>
        <w:t xml:space="preserve">Paris, le </w:t>
      </w:r>
      <w:r w:rsidR="005B2269">
        <w:rPr>
          <w:rFonts w:eastAsia="PMingLiU" w:cs="Arial"/>
          <w:color w:val="000000"/>
          <w:szCs w:val="20"/>
        </w:rPr>
        <w:t>28</w:t>
      </w:r>
      <w:r w:rsidR="003F5924">
        <w:rPr>
          <w:rFonts w:eastAsia="PMingLiU" w:cs="Arial"/>
          <w:color w:val="000000"/>
          <w:szCs w:val="20"/>
        </w:rPr>
        <w:t xml:space="preserve"> </w:t>
      </w:r>
      <w:r w:rsidR="00C9399F">
        <w:rPr>
          <w:rFonts w:eastAsia="PMingLiU" w:cs="Arial"/>
          <w:color w:val="000000"/>
          <w:szCs w:val="20"/>
        </w:rPr>
        <w:t>mai</w:t>
      </w:r>
      <w:r w:rsidRPr="00AD41AF">
        <w:rPr>
          <w:rFonts w:eastAsia="PMingLiU" w:cs="Arial"/>
          <w:color w:val="000000"/>
          <w:szCs w:val="20"/>
        </w:rPr>
        <w:t xml:space="preserve"> 2019</w:t>
      </w:r>
    </w:p>
    <w:p w:rsidR="00AD41AF" w:rsidRPr="003F5F57" w:rsidRDefault="00AD41AF" w:rsidP="00AD41AF">
      <w:pPr>
        <w:pStyle w:val="Titre"/>
        <w:rPr>
          <w:sz w:val="20"/>
          <w:szCs w:val="20"/>
        </w:rPr>
      </w:pPr>
    </w:p>
    <w:p w:rsidR="004C5F78" w:rsidRDefault="006166C6" w:rsidP="00AD41AF">
      <w:pPr>
        <w:pStyle w:val="Chpo"/>
        <w:rPr>
          <w:sz w:val="26"/>
          <w:szCs w:val="26"/>
        </w:rPr>
      </w:pPr>
      <w:r>
        <w:rPr>
          <w:sz w:val="26"/>
          <w:szCs w:val="26"/>
        </w:rPr>
        <w:t xml:space="preserve">Défaillances d’entreprises en France : les TPE </w:t>
      </w:r>
      <w:r w:rsidR="004C5F78">
        <w:rPr>
          <w:sz w:val="26"/>
          <w:szCs w:val="26"/>
        </w:rPr>
        <w:t>au</w:t>
      </w:r>
      <w:r>
        <w:rPr>
          <w:sz w:val="26"/>
          <w:szCs w:val="26"/>
        </w:rPr>
        <w:t xml:space="preserve"> creux de la vague </w:t>
      </w:r>
    </w:p>
    <w:p w:rsidR="00AD41AF" w:rsidRPr="008F22B6" w:rsidRDefault="00005E9D" w:rsidP="00AD41AF">
      <w:pPr>
        <w:pStyle w:val="Chpo"/>
        <w:rPr>
          <w:sz w:val="22"/>
        </w:rPr>
      </w:pPr>
      <w:r w:rsidRPr="008F22B6">
        <w:rPr>
          <w:sz w:val="22"/>
        </w:rPr>
        <w:t>Alors qu</w:t>
      </w:r>
      <w:r w:rsidR="00853463" w:rsidRPr="008F22B6">
        <w:rPr>
          <w:sz w:val="22"/>
        </w:rPr>
        <w:t>e le mouvement</w:t>
      </w:r>
      <w:r w:rsidRPr="008F22B6">
        <w:rPr>
          <w:sz w:val="22"/>
        </w:rPr>
        <w:t xml:space="preserve"> </w:t>
      </w:r>
      <w:r w:rsidR="00A65E70" w:rsidRPr="008F22B6">
        <w:rPr>
          <w:bCs/>
          <w:sz w:val="22"/>
          <w:lang w:eastAsia="fr-FR"/>
        </w:rPr>
        <w:t>des « gilets jaunes »</w:t>
      </w:r>
      <w:r w:rsidR="00A65E70" w:rsidRPr="008F22B6">
        <w:rPr>
          <w:b w:val="0"/>
          <w:bCs/>
          <w:lang w:eastAsia="fr-FR"/>
        </w:rPr>
        <w:t xml:space="preserve"> </w:t>
      </w:r>
      <w:r w:rsidRPr="008F22B6">
        <w:rPr>
          <w:sz w:val="22"/>
        </w:rPr>
        <w:t xml:space="preserve">avait </w:t>
      </w:r>
      <w:r w:rsidR="00853463" w:rsidRPr="008F22B6">
        <w:rPr>
          <w:sz w:val="22"/>
        </w:rPr>
        <w:t xml:space="preserve">affecté </w:t>
      </w:r>
      <w:r w:rsidRPr="008F22B6">
        <w:rPr>
          <w:sz w:val="22"/>
        </w:rPr>
        <w:t xml:space="preserve">les défaillances d’entreprises en début d’année, </w:t>
      </w:r>
      <w:r w:rsidR="00A65E70" w:rsidRPr="008F22B6">
        <w:rPr>
          <w:bCs/>
          <w:sz w:val="22"/>
          <w:lang w:eastAsia="fr-FR"/>
        </w:rPr>
        <w:t>le déclin</w:t>
      </w:r>
      <w:r w:rsidR="00A65E70" w:rsidRPr="008F22B6">
        <w:rPr>
          <w:sz w:val="22"/>
        </w:rPr>
        <w:t xml:space="preserve"> de la</w:t>
      </w:r>
      <w:r w:rsidRPr="008F22B6">
        <w:rPr>
          <w:sz w:val="22"/>
        </w:rPr>
        <w:t xml:space="preserve"> mobilisation décroissante </w:t>
      </w:r>
      <w:r w:rsidR="00853463" w:rsidRPr="008F22B6">
        <w:rPr>
          <w:sz w:val="22"/>
        </w:rPr>
        <w:t xml:space="preserve">ainsi que la résilience de la croissance économique </w:t>
      </w:r>
      <w:r w:rsidR="00A65E70" w:rsidRPr="008F22B6">
        <w:rPr>
          <w:bCs/>
          <w:sz w:val="22"/>
          <w:lang w:eastAsia="fr-FR"/>
        </w:rPr>
        <w:t>ont</w:t>
      </w:r>
      <w:r w:rsidR="00853463" w:rsidRPr="008F22B6">
        <w:rPr>
          <w:sz w:val="22"/>
        </w:rPr>
        <w:t xml:space="preserve"> </w:t>
      </w:r>
      <w:r w:rsidRPr="008F22B6">
        <w:rPr>
          <w:sz w:val="22"/>
        </w:rPr>
        <w:t>impact</w:t>
      </w:r>
      <w:r w:rsidR="00853463" w:rsidRPr="008F22B6">
        <w:rPr>
          <w:sz w:val="22"/>
        </w:rPr>
        <w:t>é</w:t>
      </w:r>
      <w:r w:rsidRPr="008F22B6">
        <w:rPr>
          <w:sz w:val="22"/>
        </w:rPr>
        <w:t xml:space="preserve"> positivement la santé des entreprises françaises</w:t>
      </w:r>
      <w:r w:rsidR="00853463" w:rsidRPr="008F22B6">
        <w:rPr>
          <w:sz w:val="22"/>
        </w:rPr>
        <w:t xml:space="preserve"> en mars et avril</w:t>
      </w:r>
      <w:r w:rsidR="004C5F78" w:rsidRPr="008F22B6">
        <w:rPr>
          <w:sz w:val="22"/>
        </w:rPr>
        <w:t xml:space="preserve">. </w:t>
      </w:r>
      <w:bookmarkStart w:id="0" w:name="_GoBack"/>
      <w:bookmarkEnd w:id="0"/>
    </w:p>
    <w:p w:rsidR="00AD41AF" w:rsidRDefault="00005E9D" w:rsidP="00AD41AF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Coface dresse le bilan des défaillances d’entreprise</w:t>
      </w:r>
      <w:r w:rsidR="004F437A">
        <w:rPr>
          <w:rFonts w:cs="Arial"/>
          <w:szCs w:val="20"/>
        </w:rPr>
        <w:t>s</w:t>
      </w:r>
      <w:r>
        <w:rPr>
          <w:rFonts w:cs="Arial"/>
          <w:szCs w:val="20"/>
        </w:rPr>
        <w:t xml:space="preserve"> de janvier à avril 2019</w:t>
      </w:r>
      <w:r w:rsidR="00AD41AF" w:rsidRPr="00AD41AF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Le</w:t>
      </w:r>
      <w:r w:rsidR="00853463">
        <w:rPr>
          <w:rFonts w:cs="Arial"/>
          <w:szCs w:val="20"/>
        </w:rPr>
        <w:t>ur</w:t>
      </w:r>
      <w:r>
        <w:rPr>
          <w:rFonts w:cs="Arial"/>
          <w:szCs w:val="20"/>
        </w:rPr>
        <w:t xml:space="preserve"> </w:t>
      </w:r>
      <w:r w:rsidR="00853463">
        <w:rPr>
          <w:rFonts w:cs="Arial"/>
          <w:szCs w:val="20"/>
        </w:rPr>
        <w:t xml:space="preserve">nombre </w:t>
      </w:r>
      <w:r>
        <w:rPr>
          <w:rFonts w:cs="Arial"/>
          <w:szCs w:val="20"/>
        </w:rPr>
        <w:t xml:space="preserve">a augmenté de 0,8 % </w:t>
      </w:r>
      <w:r w:rsidR="00853463">
        <w:rPr>
          <w:rFonts w:cs="Arial"/>
          <w:szCs w:val="20"/>
        </w:rPr>
        <w:t xml:space="preserve">sur cette période (à </w:t>
      </w:r>
      <w:r w:rsidR="007B2BA1">
        <w:rPr>
          <w:rFonts w:cs="Arial"/>
          <w:szCs w:val="20"/>
        </w:rPr>
        <w:t>18 227</w:t>
      </w:r>
      <w:r w:rsidR="00853463">
        <w:rPr>
          <w:rFonts w:cs="Arial"/>
          <w:szCs w:val="20"/>
        </w:rPr>
        <w:t>)</w:t>
      </w:r>
      <w:r>
        <w:rPr>
          <w:rFonts w:cs="Arial"/>
          <w:szCs w:val="20"/>
        </w:rPr>
        <w:t>.</w:t>
      </w:r>
    </w:p>
    <w:p w:rsidR="00005E9D" w:rsidRPr="00AD41AF" w:rsidRDefault="00005E9D" w:rsidP="00AD41AF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Toutefois, il convient de noter que deux périodes sont à distinguer avec un début d’année marqué par le mouvement des </w:t>
      </w:r>
      <w:r w:rsidR="00286A65">
        <w:rPr>
          <w:rFonts w:cs="Arial"/>
          <w:szCs w:val="20"/>
        </w:rPr>
        <w:t>« </w:t>
      </w:r>
      <w:r>
        <w:rPr>
          <w:rFonts w:cs="Arial"/>
          <w:szCs w:val="20"/>
        </w:rPr>
        <w:t>gilets jaunes</w:t>
      </w:r>
      <w:r w:rsidR="00286A65">
        <w:rPr>
          <w:rFonts w:cs="Arial"/>
          <w:szCs w:val="20"/>
        </w:rPr>
        <w:t> »</w:t>
      </w:r>
      <w:r w:rsidR="00853463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="00853463">
        <w:rPr>
          <w:rFonts w:cs="Arial"/>
          <w:szCs w:val="20"/>
        </w:rPr>
        <w:t>L</w:t>
      </w:r>
      <w:r>
        <w:rPr>
          <w:rFonts w:cs="Arial"/>
          <w:szCs w:val="20"/>
        </w:rPr>
        <w:t xml:space="preserve">e mois de janvier a vu le nombre d’entreprises </w:t>
      </w:r>
      <w:r w:rsidR="007B2BA1">
        <w:rPr>
          <w:rFonts w:cs="Arial"/>
          <w:szCs w:val="20"/>
        </w:rPr>
        <w:t>entrant en procédure de défaillance</w:t>
      </w:r>
      <w:r>
        <w:rPr>
          <w:rFonts w:cs="Arial"/>
          <w:szCs w:val="20"/>
        </w:rPr>
        <w:t xml:space="preserve"> augmenter de 9,3 %. Les mois de mars et d’avril sont eux bien meilleurs</w:t>
      </w:r>
      <w:r w:rsidR="00953A8B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avec des baisses d’environ 4 % par rapport à 2018.</w:t>
      </w:r>
    </w:p>
    <w:p w:rsidR="00AD41AF" w:rsidRPr="00AD41AF" w:rsidRDefault="00005E9D" w:rsidP="00036F87">
      <w:pPr>
        <w:pStyle w:val="Titre1"/>
      </w:pPr>
      <w:r>
        <w:t xml:space="preserve">Des </w:t>
      </w:r>
      <w:r w:rsidRPr="00036F87">
        <w:t>créations d’entreprises toujours plus nombreuses</w:t>
      </w:r>
    </w:p>
    <w:p w:rsidR="00AD41AF" w:rsidRDefault="00005E9D" w:rsidP="00AD41AF">
      <w:pPr>
        <w:spacing w:after="24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Si l’on tient compte des micro-entrepreneurs, le nombre d’entreprises créées en France sur les quatre premiers mois de l’année </w:t>
      </w:r>
      <w:r w:rsidR="00036F87">
        <w:rPr>
          <w:rFonts w:cs="Arial"/>
          <w:szCs w:val="20"/>
        </w:rPr>
        <w:t>témoigne d’un dynamisme économique certain</w:t>
      </w:r>
      <w:r w:rsidR="00AD41AF" w:rsidRPr="00AD41AF">
        <w:rPr>
          <w:rFonts w:cs="Arial"/>
          <w:szCs w:val="20"/>
        </w:rPr>
        <w:t>.</w:t>
      </w:r>
      <w:r w:rsidR="00036F87">
        <w:rPr>
          <w:rFonts w:cs="Arial"/>
          <w:szCs w:val="20"/>
        </w:rPr>
        <w:t xml:space="preserve"> En effet, ce ne sont pas moins de 265 827 entreprises qui ont été créées</w:t>
      </w:r>
      <w:r w:rsidR="004F437A">
        <w:rPr>
          <w:rFonts w:cs="Arial"/>
          <w:szCs w:val="20"/>
        </w:rPr>
        <w:t>, soit une</w:t>
      </w:r>
      <w:r w:rsidR="00036F87">
        <w:rPr>
          <w:rFonts w:cs="Arial"/>
          <w:szCs w:val="20"/>
        </w:rPr>
        <w:t xml:space="preserve"> progression de 19,5 %</w:t>
      </w:r>
      <w:r w:rsidR="00953A8B">
        <w:rPr>
          <w:rFonts w:cs="Arial"/>
          <w:szCs w:val="20"/>
        </w:rPr>
        <w:t xml:space="preserve"> sur un an</w:t>
      </w:r>
      <w:r w:rsidR="00036F87">
        <w:rPr>
          <w:rFonts w:cs="Arial"/>
          <w:szCs w:val="20"/>
        </w:rPr>
        <w:t>. Si l’on exclut l’auto</w:t>
      </w:r>
      <w:r w:rsidR="004F437A">
        <w:rPr>
          <w:rFonts w:cs="Arial"/>
          <w:szCs w:val="20"/>
        </w:rPr>
        <w:t>-</w:t>
      </w:r>
      <w:r w:rsidR="00036F87">
        <w:rPr>
          <w:rFonts w:cs="Arial"/>
          <w:szCs w:val="20"/>
        </w:rPr>
        <w:t>entreprenariat, la progression reste significative à 10 % avec 137 571 entreprises créées.</w:t>
      </w:r>
    </w:p>
    <w:p w:rsidR="00036F87" w:rsidRPr="00AD41AF" w:rsidRDefault="00036F87" w:rsidP="00AD41AF">
      <w:pPr>
        <w:spacing w:after="240"/>
        <w:jc w:val="both"/>
        <w:rPr>
          <w:rFonts w:cs="Arial"/>
          <w:szCs w:val="20"/>
        </w:rPr>
      </w:pPr>
      <w:r>
        <w:rPr>
          <w:rFonts w:cs="Arial"/>
          <w:szCs w:val="20"/>
        </w:rPr>
        <w:t>Coface prévoit cependant que ces bons chiffres auront un impact significatif sur le futur nombre de défaillances</w:t>
      </w:r>
      <w:r w:rsidR="004F437A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puisqu’une entreprise sur deux ne sera plus active cinq ans après sa création avec un âge moyen des défaillance</w:t>
      </w:r>
      <w:r w:rsidR="004F437A">
        <w:rPr>
          <w:rFonts w:cs="Arial"/>
          <w:szCs w:val="20"/>
        </w:rPr>
        <w:t>s</w:t>
      </w:r>
      <w:r>
        <w:rPr>
          <w:rFonts w:cs="Arial"/>
          <w:szCs w:val="20"/>
        </w:rPr>
        <w:t xml:space="preserve"> autour de 81 mois.</w:t>
      </w:r>
    </w:p>
    <w:p w:rsidR="00036F87" w:rsidRDefault="00036F87" w:rsidP="00036F87">
      <w:pPr>
        <w:pStyle w:val="Titre1"/>
      </w:pPr>
      <w:r>
        <w:t xml:space="preserve">Les TPE </w:t>
      </w:r>
      <w:r w:rsidR="00953A8B">
        <w:t>sont les premières affectées par le retournement du cycle économique</w:t>
      </w:r>
    </w:p>
    <w:p w:rsidR="00AD41AF" w:rsidRDefault="00036F87" w:rsidP="00AD41AF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Particulièrement </w:t>
      </w:r>
      <w:r w:rsidR="00953A8B">
        <w:rPr>
          <w:rFonts w:cs="Arial"/>
          <w:szCs w:val="20"/>
        </w:rPr>
        <w:t xml:space="preserve">pénalisées </w:t>
      </w:r>
      <w:r>
        <w:rPr>
          <w:rFonts w:cs="Arial"/>
          <w:szCs w:val="20"/>
        </w:rPr>
        <w:t xml:space="preserve">par le ralentissement économique </w:t>
      </w:r>
      <w:r w:rsidR="00A26B10">
        <w:rPr>
          <w:rFonts w:cs="Arial"/>
          <w:szCs w:val="20"/>
        </w:rPr>
        <w:t xml:space="preserve">de ce début d’année, les </w:t>
      </w:r>
      <w:r w:rsidR="005B2269">
        <w:rPr>
          <w:rFonts w:cs="Arial"/>
          <w:szCs w:val="20"/>
        </w:rPr>
        <w:t xml:space="preserve">TPE, qui </w:t>
      </w:r>
      <w:r w:rsidR="00A26B10">
        <w:rPr>
          <w:rFonts w:cs="Arial"/>
          <w:szCs w:val="20"/>
        </w:rPr>
        <w:t xml:space="preserve">représentent 83 % </w:t>
      </w:r>
      <w:r w:rsidR="00953A8B">
        <w:rPr>
          <w:rFonts w:cs="Arial"/>
          <w:szCs w:val="20"/>
        </w:rPr>
        <w:t>des entreprises défaillantes</w:t>
      </w:r>
      <w:r w:rsidR="005B2269">
        <w:rPr>
          <w:rFonts w:cs="Arial"/>
          <w:szCs w:val="20"/>
        </w:rPr>
        <w:t xml:space="preserve">, sont la seule catégorie à enregistrer une </w:t>
      </w:r>
      <w:r w:rsidR="00263D41">
        <w:rPr>
          <w:rFonts w:cs="Arial"/>
          <w:szCs w:val="20"/>
        </w:rPr>
        <w:t>augmentation</w:t>
      </w:r>
      <w:r w:rsidR="005B2269">
        <w:rPr>
          <w:rFonts w:cs="Arial"/>
          <w:szCs w:val="20"/>
        </w:rPr>
        <w:t xml:space="preserve"> des défaillances</w:t>
      </w:r>
      <w:r w:rsidR="00AD41AF" w:rsidRPr="00AD41AF">
        <w:rPr>
          <w:rFonts w:cs="Arial"/>
          <w:szCs w:val="20"/>
        </w:rPr>
        <w:t>.</w:t>
      </w:r>
      <w:r w:rsidR="00A26B10">
        <w:rPr>
          <w:rFonts w:cs="Arial"/>
          <w:szCs w:val="20"/>
        </w:rPr>
        <w:t xml:space="preserve"> Le secteur des services </w:t>
      </w:r>
      <w:r w:rsidR="00F673E8">
        <w:rPr>
          <w:rFonts w:cs="Arial"/>
          <w:szCs w:val="20"/>
        </w:rPr>
        <w:t>aux particuliers</w:t>
      </w:r>
      <w:r w:rsidR="00A26B10">
        <w:rPr>
          <w:rFonts w:cs="Arial"/>
          <w:szCs w:val="20"/>
        </w:rPr>
        <w:t xml:space="preserve"> a </w:t>
      </w:r>
      <w:r w:rsidR="00263D41">
        <w:rPr>
          <w:rFonts w:cs="Arial"/>
          <w:szCs w:val="20"/>
        </w:rPr>
        <w:t xml:space="preserve">aussi </w:t>
      </w:r>
      <w:r w:rsidR="00A26B10">
        <w:rPr>
          <w:rFonts w:cs="Arial"/>
          <w:szCs w:val="20"/>
        </w:rPr>
        <w:t>souffert, reflet de la</w:t>
      </w:r>
      <w:r w:rsidR="00263D41">
        <w:rPr>
          <w:rFonts w:cs="Arial"/>
          <w:szCs w:val="20"/>
        </w:rPr>
        <w:t xml:space="preserve"> moindre</w:t>
      </w:r>
      <w:r w:rsidR="00A26B10">
        <w:rPr>
          <w:rFonts w:cs="Arial"/>
          <w:szCs w:val="20"/>
        </w:rPr>
        <w:t xml:space="preserve"> confiance (5 points </w:t>
      </w:r>
      <w:r w:rsidR="00F673E8">
        <w:rPr>
          <w:rFonts w:cs="Arial"/>
          <w:szCs w:val="20"/>
        </w:rPr>
        <w:t>en-dessous de sa moyenne historique</w:t>
      </w:r>
      <w:r w:rsidR="00A26B10">
        <w:rPr>
          <w:rFonts w:cs="Arial"/>
          <w:szCs w:val="20"/>
        </w:rPr>
        <w:t xml:space="preserve">) des ménages français, </w:t>
      </w:r>
      <w:r w:rsidR="00F673E8">
        <w:rPr>
          <w:rFonts w:cs="Arial"/>
          <w:szCs w:val="20"/>
        </w:rPr>
        <w:t>en lien avec leurs perspectives en termes de chômage et de pouvoir d’achat.</w:t>
      </w:r>
    </w:p>
    <w:p w:rsidR="00B514F5" w:rsidRDefault="00A26B10" w:rsidP="00AD41AF">
      <w:pPr>
        <w:jc w:val="both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 xml:space="preserve">Au </w:t>
      </w:r>
      <w:r w:rsidR="00263D41">
        <w:rPr>
          <w:rFonts w:cs="Arial"/>
          <w:szCs w:val="20"/>
        </w:rPr>
        <w:t>final</w:t>
      </w:r>
      <w:proofErr w:type="gramEnd"/>
      <w:r>
        <w:rPr>
          <w:rFonts w:cs="Arial"/>
          <w:szCs w:val="20"/>
        </w:rPr>
        <w:t>, seuls les secteurs de la construction et de l’agro-alimentaire tirent leur épingle du jeu. Tous les autres</w:t>
      </w:r>
      <w:r w:rsidR="00F673E8">
        <w:rPr>
          <w:rFonts w:cs="Arial"/>
          <w:szCs w:val="20"/>
        </w:rPr>
        <w:t xml:space="preserve"> principaux</w:t>
      </w:r>
      <w:r>
        <w:rPr>
          <w:rFonts w:cs="Arial"/>
          <w:szCs w:val="20"/>
        </w:rPr>
        <w:t xml:space="preserve"> secteurs voient une poursuite de la hausse des défaillances qui, selon le modèle de prévision de Coface, devrai</w:t>
      </w:r>
      <w:r w:rsidR="00F673E8">
        <w:rPr>
          <w:rFonts w:cs="Arial"/>
          <w:szCs w:val="20"/>
        </w:rPr>
        <w:t>en</w:t>
      </w:r>
      <w:r>
        <w:rPr>
          <w:rFonts w:cs="Arial"/>
          <w:szCs w:val="20"/>
        </w:rPr>
        <w:t xml:space="preserve">t </w:t>
      </w:r>
      <w:r w:rsidR="00263D41">
        <w:rPr>
          <w:rFonts w:cs="Arial"/>
          <w:szCs w:val="20"/>
        </w:rPr>
        <w:t xml:space="preserve">augmenter </w:t>
      </w:r>
      <w:r w:rsidR="00B514F5">
        <w:rPr>
          <w:rFonts w:cs="Arial"/>
          <w:szCs w:val="20"/>
        </w:rPr>
        <w:t>de 1,7 % sur</w:t>
      </w:r>
      <w:r w:rsidR="00263D41">
        <w:rPr>
          <w:rFonts w:cs="Arial"/>
          <w:szCs w:val="20"/>
        </w:rPr>
        <w:t xml:space="preserve"> l’ensemble de l’année</w:t>
      </w:r>
      <w:r w:rsidR="00B514F5">
        <w:rPr>
          <w:rFonts w:cs="Arial"/>
          <w:szCs w:val="20"/>
        </w:rPr>
        <w:t xml:space="preserve"> 2019.</w:t>
      </w:r>
    </w:p>
    <w:p w:rsidR="00B514F5" w:rsidRDefault="00B514F5">
      <w:pPr>
        <w:widowControl/>
        <w:spacing w:after="0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:rsidR="00AD41AF" w:rsidRDefault="00AD41AF" w:rsidP="00AD41AF">
      <w:pPr>
        <w:jc w:val="center"/>
      </w:pPr>
    </w:p>
    <w:p w:rsidR="00AD41AF" w:rsidRPr="00005E9D" w:rsidRDefault="00AD41AF" w:rsidP="00AD41AF">
      <w:pPr>
        <w:widowControl/>
        <w:suppressAutoHyphens/>
        <w:spacing w:line="240" w:lineRule="exact"/>
        <w:rPr>
          <w:rFonts w:cs="Arial"/>
          <w:b/>
          <w:sz w:val="18"/>
          <w:szCs w:val="18"/>
        </w:rPr>
      </w:pPr>
      <w:r w:rsidRPr="00005E9D">
        <w:rPr>
          <w:rFonts w:cs="Arial"/>
          <w:b/>
          <w:sz w:val="18"/>
          <w:szCs w:val="18"/>
        </w:rPr>
        <w:t>CONTACT MEDIA</w:t>
      </w:r>
    </w:p>
    <w:p w:rsidR="002F1E38" w:rsidRPr="00005E9D" w:rsidRDefault="00AD41AF" w:rsidP="00AD41AF">
      <w:pPr>
        <w:widowControl/>
        <w:suppressAutoHyphens/>
        <w:spacing w:line="270" w:lineRule="exact"/>
        <w:rPr>
          <w:rFonts w:cs="Arial"/>
          <w:b/>
          <w:sz w:val="18"/>
          <w:szCs w:val="18"/>
        </w:rPr>
      </w:pPr>
      <w:r w:rsidRPr="00005E9D">
        <w:rPr>
          <w:rStyle w:val="lev"/>
          <w:rFonts w:cs="Arial"/>
          <w:sz w:val="18"/>
          <w:szCs w:val="18"/>
        </w:rPr>
        <w:t>ComCorp : </w:t>
      </w:r>
      <w:r w:rsidRPr="00005E9D">
        <w:rPr>
          <w:rFonts w:cs="Arial"/>
          <w:sz w:val="18"/>
          <w:szCs w:val="18"/>
        </w:rPr>
        <w:t>Caroline Pierron / Nelly Simonnet - +33 1 55 01 09 88 - </w:t>
      </w:r>
      <w:hyperlink r:id="rId8" w:history="1">
        <w:r w:rsidRPr="00005E9D">
          <w:rPr>
            <w:rStyle w:val="Lienhypertexte"/>
            <w:rFonts w:cs="Arial"/>
            <w:color w:val="1D3661"/>
            <w:sz w:val="18"/>
            <w:szCs w:val="18"/>
          </w:rPr>
          <w:t>coface@comcorp.fr</w:t>
        </w:r>
      </w:hyperlink>
    </w:p>
    <w:p w:rsidR="00483802" w:rsidRPr="00B90A65" w:rsidRDefault="00483802" w:rsidP="00797BDB">
      <w:pPr>
        <w:widowControl/>
        <w:suppressAutoHyphens/>
        <w:spacing w:line="240" w:lineRule="exact"/>
        <w:rPr>
          <w:rFonts w:cs="Arial"/>
          <w:color w:val="0000FF"/>
          <w:sz w:val="18"/>
          <w:szCs w:val="18"/>
          <w:u w:val="single"/>
        </w:rPr>
      </w:pPr>
    </w:p>
    <w:tbl>
      <w:tblPr>
        <w:tblpPr w:leftFromText="141" w:rightFromText="141" w:bottomFromText="200" w:vertAnchor="text" w:horzAnchor="margin" w:tblpY="58"/>
        <w:tblW w:w="864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647"/>
      </w:tblGrid>
      <w:tr w:rsidR="008A5AF4" w:rsidTr="00B21694">
        <w:trPr>
          <w:trHeight w:val="220"/>
        </w:trPr>
        <w:tc>
          <w:tcPr>
            <w:tcW w:w="8647" w:type="dxa"/>
            <w:shd w:val="clear" w:color="auto" w:fill="E9EDF4"/>
          </w:tcPr>
          <w:p w:rsidR="008A5AF4" w:rsidRPr="00B479F4" w:rsidRDefault="008A5AF4" w:rsidP="00797BDB">
            <w:pPr>
              <w:pStyle w:val="Default"/>
              <w:spacing w:line="220" w:lineRule="atLeast"/>
              <w:ind w:left="142" w:right="284"/>
              <w:jc w:val="both"/>
              <w:rPr>
                <w:b/>
                <w:color w:val="auto"/>
                <w:sz w:val="16"/>
                <w:szCs w:val="18"/>
              </w:rPr>
            </w:pPr>
            <w:r w:rsidRPr="00B479F4">
              <w:rPr>
                <w:b/>
                <w:color w:val="auto"/>
                <w:sz w:val="16"/>
                <w:szCs w:val="18"/>
              </w:rPr>
              <w:t xml:space="preserve">Coface : for </w:t>
            </w:r>
            <w:proofErr w:type="spellStart"/>
            <w:r w:rsidRPr="00B479F4">
              <w:rPr>
                <w:b/>
                <w:color w:val="auto"/>
                <w:sz w:val="16"/>
                <w:szCs w:val="18"/>
              </w:rPr>
              <w:t>trade</w:t>
            </w:r>
            <w:proofErr w:type="spellEnd"/>
            <w:r w:rsidRPr="00B479F4">
              <w:rPr>
                <w:b/>
                <w:color w:val="auto"/>
                <w:sz w:val="16"/>
                <w:szCs w:val="18"/>
              </w:rPr>
              <w:t xml:space="preserve"> </w:t>
            </w:r>
            <w:r>
              <w:rPr>
                <w:b/>
                <w:color w:val="auto"/>
                <w:sz w:val="16"/>
                <w:szCs w:val="18"/>
              </w:rPr>
              <w:t>- E</w:t>
            </w:r>
            <w:r w:rsidRPr="00B479F4">
              <w:rPr>
                <w:b/>
                <w:color w:val="auto"/>
                <w:sz w:val="16"/>
                <w:szCs w:val="18"/>
              </w:rPr>
              <w:t>nsemble, développons l’entreprise</w:t>
            </w:r>
          </w:p>
          <w:p w:rsidR="008A5AF4" w:rsidRPr="006B1A1F" w:rsidRDefault="008A5AF4" w:rsidP="00797BDB">
            <w:pPr>
              <w:pStyle w:val="Default"/>
              <w:spacing w:before="60" w:after="60" w:line="220" w:lineRule="atLeast"/>
              <w:ind w:left="142" w:right="113"/>
              <w:jc w:val="both"/>
              <w:rPr>
                <w:color w:val="auto"/>
                <w:sz w:val="16"/>
                <w:szCs w:val="18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60288" behindDoc="0" locked="0" layoutInCell="1" allowOverlap="1" wp14:anchorId="1FDF92A8" wp14:editId="5F0A08C7">
                  <wp:simplePos x="0" y="0"/>
                  <wp:positionH relativeFrom="column">
                    <wp:posOffset>4832350</wp:posOffset>
                  </wp:positionH>
                  <wp:positionV relativeFrom="paragraph">
                    <wp:posOffset>1065530</wp:posOffset>
                  </wp:positionV>
                  <wp:extent cx="571500" cy="565785"/>
                  <wp:effectExtent l="0" t="0" r="0" b="5715"/>
                  <wp:wrapNone/>
                  <wp:docPr id="2" name="Image 2" descr="COFA-listed-emblems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COFA-listed-emblems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5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2242">
              <w:rPr>
                <w:color w:val="auto"/>
                <w:sz w:val="16"/>
                <w:szCs w:val="18"/>
              </w:rPr>
              <w:t xml:space="preserve">70 ans d’expérience et un maillage territorial des plus fins ont fait de Coface une référence dans l’assurance-crédit, la gestion des risques et l’économie mondiale. </w:t>
            </w:r>
            <w:r w:rsidRPr="00B479F4">
              <w:rPr>
                <w:color w:val="auto"/>
                <w:sz w:val="16"/>
                <w:szCs w:val="18"/>
              </w:rPr>
              <w:t xml:space="preserve">Les experts de Coface, dont l’ambition est de devenir le partenaire d’assurance-crédit le plus agile de l’industrie, opèrent au cœur de l’économie mondiale, aidant 50000 clients à construire des entreprises performantes, dynamiques et en croissance. </w:t>
            </w:r>
            <w:r w:rsidRPr="00FC2242">
              <w:rPr>
                <w:color w:val="auto"/>
                <w:sz w:val="16"/>
                <w:szCs w:val="18"/>
              </w:rPr>
              <w:t xml:space="preserve">Les services et solutions du Groupe protègent et aident les entreprises à prendre les décisions de crédit nécessaires pour renforcer leur capacité à vendre sur leurs marchés nationaux et d’exportation. </w:t>
            </w:r>
            <w:r w:rsidRPr="00B479F4">
              <w:rPr>
                <w:color w:val="auto"/>
                <w:sz w:val="16"/>
                <w:szCs w:val="18"/>
              </w:rPr>
              <w:t>En 201</w:t>
            </w:r>
            <w:r w:rsidR="00105D6B">
              <w:rPr>
                <w:color w:val="auto"/>
                <w:sz w:val="16"/>
                <w:szCs w:val="18"/>
              </w:rPr>
              <w:t>8</w:t>
            </w:r>
            <w:r w:rsidRPr="00B479F4">
              <w:rPr>
                <w:color w:val="auto"/>
                <w:sz w:val="16"/>
                <w:szCs w:val="18"/>
              </w:rPr>
              <w:t xml:space="preserve">, Coface comptait ~4,100 collaborateurs et a enregistré un chiffre d’affaires de €1,4 Mds. </w:t>
            </w:r>
          </w:p>
          <w:p w:rsidR="008A5AF4" w:rsidRPr="009905EF" w:rsidRDefault="008F22B6" w:rsidP="00797BDB">
            <w:pPr>
              <w:spacing w:after="60" w:line="220" w:lineRule="atLeast"/>
              <w:ind w:right="113"/>
              <w:jc w:val="center"/>
              <w:rPr>
                <w:rFonts w:cs="Arial"/>
                <w:color w:val="0000FF"/>
                <w:sz w:val="18"/>
                <w:szCs w:val="20"/>
                <w:u w:val="single"/>
              </w:rPr>
            </w:pPr>
            <w:hyperlink r:id="rId10" w:history="1">
              <w:r w:rsidR="008A5AF4" w:rsidRPr="00A15302">
                <w:rPr>
                  <w:rStyle w:val="Lienhypertexte"/>
                  <w:rFonts w:cs="Arial"/>
                  <w:sz w:val="18"/>
                  <w:szCs w:val="20"/>
                </w:rPr>
                <w:t>www.coface.com</w:t>
              </w:r>
            </w:hyperlink>
          </w:p>
          <w:p w:rsidR="008A5AF4" w:rsidRPr="00A15302" w:rsidRDefault="008A5AF4" w:rsidP="00797BDB">
            <w:pPr>
              <w:tabs>
                <w:tab w:val="left" w:pos="8202"/>
              </w:tabs>
              <w:autoSpaceDE w:val="0"/>
              <w:autoSpaceDN w:val="0"/>
              <w:adjustRightInd w:val="0"/>
              <w:spacing w:line="220" w:lineRule="atLeast"/>
              <w:ind w:left="348" w:right="1587"/>
              <w:jc w:val="right"/>
              <w:rPr>
                <w:rFonts w:cs="Arial"/>
                <w:sz w:val="16"/>
                <w:szCs w:val="18"/>
              </w:rPr>
            </w:pPr>
            <w:r w:rsidRPr="00A15302">
              <w:rPr>
                <w:rFonts w:cs="Arial"/>
                <w:sz w:val="16"/>
                <w:szCs w:val="18"/>
              </w:rPr>
              <w:t>C</w:t>
            </w:r>
            <w:r>
              <w:rPr>
                <w:rFonts w:cs="Arial"/>
                <w:sz w:val="16"/>
                <w:szCs w:val="18"/>
              </w:rPr>
              <w:t xml:space="preserve">OFACE </w:t>
            </w:r>
            <w:r w:rsidRPr="00A15302">
              <w:rPr>
                <w:rFonts w:cs="Arial"/>
                <w:sz w:val="16"/>
                <w:szCs w:val="18"/>
              </w:rPr>
              <w:t>SA</w:t>
            </w:r>
            <w:r>
              <w:rPr>
                <w:rFonts w:cs="Arial"/>
                <w:sz w:val="16"/>
                <w:szCs w:val="18"/>
              </w:rPr>
              <w:t xml:space="preserve">. </w:t>
            </w:r>
            <w:proofErr w:type="gramStart"/>
            <w:r>
              <w:rPr>
                <w:rFonts w:cs="Arial"/>
                <w:sz w:val="16"/>
                <w:szCs w:val="18"/>
              </w:rPr>
              <w:t>est</w:t>
            </w:r>
            <w:proofErr w:type="gramEnd"/>
            <w:r>
              <w:rPr>
                <w:rFonts w:cs="Arial"/>
                <w:sz w:val="16"/>
                <w:szCs w:val="18"/>
              </w:rPr>
              <w:t xml:space="preserve"> coté sur le Compartiment A</w:t>
            </w:r>
            <w:r w:rsidRPr="00A15302">
              <w:rPr>
                <w:rFonts w:cs="Arial"/>
                <w:sz w:val="16"/>
                <w:szCs w:val="18"/>
              </w:rPr>
              <w:t xml:space="preserve"> d’Euronext Paris </w:t>
            </w:r>
            <w:r>
              <w:rPr>
                <w:noProof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1EFF9AA7" wp14:editId="4EDCC2C5">
                  <wp:simplePos x="0" y="0"/>
                  <wp:positionH relativeFrom="column">
                    <wp:posOffset>6392545</wp:posOffset>
                  </wp:positionH>
                  <wp:positionV relativeFrom="paragraph">
                    <wp:posOffset>4538345</wp:posOffset>
                  </wp:positionV>
                  <wp:extent cx="520065" cy="514350"/>
                  <wp:effectExtent l="0" t="0" r="0" b="0"/>
                  <wp:wrapNone/>
                  <wp:docPr id="7" name="Image 7" descr="COFA-listed-emblems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COFA-listed-emblems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40AD" w:rsidRDefault="008A5AF4" w:rsidP="00797BDB">
            <w:pPr>
              <w:autoSpaceDE w:val="0"/>
              <w:autoSpaceDN w:val="0"/>
              <w:adjustRightInd w:val="0"/>
              <w:spacing w:line="220" w:lineRule="atLeast"/>
              <w:ind w:right="1587"/>
              <w:jc w:val="right"/>
              <w:rPr>
                <w:rFonts w:cs="Arial"/>
                <w:sz w:val="16"/>
                <w:szCs w:val="18"/>
              </w:rPr>
            </w:pPr>
            <w:r w:rsidRPr="009B4FEB">
              <w:rPr>
                <w:rFonts w:cs="Arial"/>
                <w:sz w:val="16"/>
                <w:szCs w:val="18"/>
              </w:rPr>
              <w:t>Code ISIN : FR0010667147 / Mnémonique : COFA</w:t>
            </w:r>
          </w:p>
          <w:p w:rsidR="008A5AF4" w:rsidRPr="006B1A1F" w:rsidRDefault="008A5AF4" w:rsidP="00B21694">
            <w:pPr>
              <w:autoSpaceDE w:val="0"/>
              <w:autoSpaceDN w:val="0"/>
              <w:adjustRightInd w:val="0"/>
              <w:spacing w:line="240" w:lineRule="atLeast"/>
              <w:ind w:right="1587"/>
              <w:jc w:val="right"/>
              <w:rPr>
                <w:rFonts w:cs="Arial"/>
                <w:sz w:val="16"/>
                <w:szCs w:val="18"/>
              </w:rPr>
            </w:pPr>
          </w:p>
        </w:tc>
      </w:tr>
    </w:tbl>
    <w:p w:rsidR="008A5AF4" w:rsidRPr="008A5AF4" w:rsidRDefault="008A5AF4" w:rsidP="008A5AF4">
      <w:pPr>
        <w:suppressAutoHyphens/>
        <w:spacing w:line="270" w:lineRule="exact"/>
        <w:jc w:val="both"/>
        <w:rPr>
          <w:rFonts w:eastAsia="PMingLiU"/>
          <w:szCs w:val="20"/>
        </w:rPr>
      </w:pPr>
    </w:p>
    <w:sectPr w:rsidR="008A5AF4" w:rsidRPr="008A5AF4" w:rsidSect="00041436">
      <w:headerReference w:type="default" r:id="rId11"/>
      <w:footerReference w:type="default" r:id="rId12"/>
      <w:footnotePr>
        <w:pos w:val="beneathText"/>
      </w:footnotePr>
      <w:pgSz w:w="12240" w:h="15840" w:code="1"/>
      <w:pgMar w:top="3118" w:right="1361" w:bottom="900" w:left="2155" w:header="3062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698" w:rsidRDefault="00911698">
      <w:r>
        <w:separator/>
      </w:r>
    </w:p>
  </w:endnote>
  <w:endnote w:type="continuationSeparator" w:id="0">
    <w:p w:rsidR="00911698" w:rsidRDefault="0091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LegacySansLTBookRegular">
    <w:altName w:val="Times New Roman"/>
    <w:charset w:val="00"/>
    <w:family w:val="auto"/>
    <w:pitch w:val="default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00A" w:rsidRPr="00AD41AF" w:rsidRDefault="00F75D9E">
    <w:pPr>
      <w:pStyle w:val="Pieddepage"/>
      <w:ind w:right="360"/>
      <w:rPr>
        <w:rFonts w:cs="Arial"/>
        <w:sz w:val="22"/>
        <w:szCs w:val="22"/>
      </w:rPr>
    </w:pPr>
    <w:r w:rsidRPr="00AD41AF">
      <w:rPr>
        <w:rFonts w:cs="Arial"/>
        <w:noProof/>
        <w:sz w:val="22"/>
        <w:szCs w:val="22"/>
        <w:lang w:bidi="ar-SA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5D3EADB" wp14:editId="4DE587C8">
              <wp:simplePos x="0" y="0"/>
              <wp:positionH relativeFrom="page">
                <wp:posOffset>6615430</wp:posOffset>
              </wp:positionH>
              <wp:positionV relativeFrom="paragraph">
                <wp:posOffset>635</wp:posOffset>
              </wp:positionV>
              <wp:extent cx="76200" cy="174625"/>
              <wp:effectExtent l="5080" t="635" r="444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00A" w:rsidRDefault="0075300A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4C5F78">
                            <w:rPr>
                              <w:rStyle w:val="Numrodepage"/>
                              <w:noProof/>
                            </w:rPr>
                            <w:t>1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D3EA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0.9pt;margin-top:.05pt;width:6pt;height:13.7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" stroked="f">
              <v:fill opacity="0"/>
              <v:textbox inset="0,0,0,0">
                <w:txbxContent>
                  <w:p w:rsidR="0075300A" w:rsidRDefault="0075300A">
                    <w:pPr>
                      <w:pStyle w:val="Pieddepage"/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4C5F78">
                      <w:rPr>
                        <w:rStyle w:val="Numrodepage"/>
                        <w:noProof/>
                      </w:rPr>
                      <w:t>1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698" w:rsidRDefault="00911698">
      <w:r>
        <w:separator/>
      </w:r>
    </w:p>
  </w:footnote>
  <w:footnote w:type="continuationSeparator" w:id="0">
    <w:p w:rsidR="00911698" w:rsidRDefault="00911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00A" w:rsidRDefault="008A5AF4">
    <w:pPr>
      <w:pStyle w:val="En-tte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218CA34" wp14:editId="7C11EB01">
              <wp:simplePos x="0" y="0"/>
              <wp:positionH relativeFrom="column">
                <wp:posOffset>36830</wp:posOffset>
              </wp:positionH>
              <wp:positionV relativeFrom="page">
                <wp:posOffset>1437005</wp:posOffset>
              </wp:positionV>
              <wp:extent cx="5755640" cy="330835"/>
              <wp:effectExtent l="0" t="0" r="16510" b="12065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564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8A5AF4" w:rsidRPr="00C0461B" w:rsidRDefault="008A5AF4" w:rsidP="008A5AF4">
                          <w:pPr>
                            <w:spacing w:line="270" w:lineRule="exact"/>
                            <w:rPr>
                              <w:rFonts w:cs="Arial"/>
                              <w:b/>
                              <w:bCs/>
                              <w:color w:val="4FA76E"/>
                              <w:spacing w:val="260"/>
                              <w:sz w:val="26"/>
                              <w:szCs w:val="26"/>
                            </w:rPr>
                          </w:pPr>
                          <w:r w:rsidRPr="00C0461B">
                            <w:rPr>
                              <w:rFonts w:cs="Arial"/>
                              <w:b/>
                              <w:bCs/>
                              <w:color w:val="4FA76E"/>
                              <w:spacing w:val="260"/>
                              <w:sz w:val="26"/>
                              <w:szCs w:val="26"/>
                            </w:rPr>
                            <w:t>COMMUNIQUE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18CA34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margin-left:2.9pt;margin-top:113.15pt;width:453.2pt;height:2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" filled="f" stroked="f">
              <v:textbox inset="0,,0,0">
                <w:txbxContent>
                  <w:p w:rsidR="008A5AF4" w:rsidRPr="00C0461B" w:rsidRDefault="008A5AF4" w:rsidP="008A5AF4">
                    <w:pPr>
                      <w:spacing w:line="270" w:lineRule="exact"/>
                      <w:rPr>
                        <w:rFonts w:cs="Arial"/>
                        <w:b/>
                        <w:bCs/>
                        <w:color w:val="4FA76E"/>
                        <w:spacing w:val="260"/>
                        <w:sz w:val="26"/>
                        <w:szCs w:val="26"/>
                      </w:rPr>
                    </w:pPr>
                    <w:r w:rsidRPr="00C0461B">
                      <w:rPr>
                        <w:rFonts w:cs="Arial"/>
                        <w:b/>
                        <w:bCs/>
                        <w:color w:val="4FA76E"/>
                        <w:spacing w:val="260"/>
                        <w:sz w:val="26"/>
                        <w:szCs w:val="26"/>
                      </w:rPr>
                      <w:t>COMMUNIQUE DE PRESSE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F75D9E">
      <w:rPr>
        <w:noProof/>
        <w:lang w:bidi="ar-SA"/>
      </w:rPr>
      <w:drawing>
        <wp:anchor distT="0" distB="0" distL="114935" distR="114935" simplePos="0" relativeHeight="251656192" behindDoc="1" locked="0" layoutInCell="1" allowOverlap="1" wp14:anchorId="1C54C1DB" wp14:editId="7A9DB85C">
          <wp:simplePos x="0" y="0"/>
          <wp:positionH relativeFrom="column">
            <wp:posOffset>-458470</wp:posOffset>
          </wp:positionH>
          <wp:positionV relativeFrom="page">
            <wp:posOffset>585470</wp:posOffset>
          </wp:positionV>
          <wp:extent cx="5761990" cy="131572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3157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5D9E"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FB69E68" wp14:editId="6BE7AE5B">
              <wp:simplePos x="0" y="0"/>
              <wp:positionH relativeFrom="page">
                <wp:posOffset>107950</wp:posOffset>
              </wp:positionH>
              <wp:positionV relativeFrom="page">
                <wp:posOffset>3564255</wp:posOffset>
              </wp:positionV>
              <wp:extent cx="107950" cy="0"/>
              <wp:effectExtent l="12700" t="11430" r="12700" b="7620"/>
              <wp:wrapNone/>
              <wp:docPr id="3" name="Connecteur droit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960">
                        <a:solidFill>
                          <a:srgbClr val="17274B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783702" id="Connecteur droit 2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280.65pt" to="1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" strokecolor="#17274b" strokeweight=".11mm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/>
        <w:color w:val="auto"/>
        <w:w w:val="100"/>
      </w:rPr>
    </w:lvl>
  </w:abstractNum>
  <w:abstractNum w:abstractNumId="2" w15:restartNumberingAfterBreak="0">
    <w:nsid w:val="00000003"/>
    <w:multiLevelType w:val="multi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color w:val="000080"/>
      </w:rPr>
    </w:lvl>
    <w:lvl w:ilvl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/>
        <w:color w:val="auto"/>
      </w:rPr>
    </w:lvl>
    <w:lvl w:ilvl="2">
      <w:numFmt w:val="bullet"/>
      <w:lvlText w:val="-"/>
      <w:lvlJc w:val="left"/>
      <w:pPr>
        <w:tabs>
          <w:tab w:val="num" w:pos="2505"/>
        </w:tabs>
        <w:ind w:left="2505" w:hanging="705"/>
      </w:pPr>
      <w:rPr>
        <w:rFonts w:ascii="Arial" w:hAnsi="Aria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7865990"/>
    <w:multiLevelType w:val="hybridMultilevel"/>
    <w:tmpl w:val="3236C058"/>
    <w:lvl w:ilvl="0" w:tplc="6548F930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32041"/>
    <w:multiLevelType w:val="hybridMultilevel"/>
    <w:tmpl w:val="5176B5F0"/>
    <w:lvl w:ilvl="0" w:tplc="9E9C42C8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A238C1"/>
    <w:multiLevelType w:val="hybridMultilevel"/>
    <w:tmpl w:val="0AEC6466"/>
    <w:lvl w:ilvl="0" w:tplc="BE8A512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74B39"/>
    <w:multiLevelType w:val="hybridMultilevel"/>
    <w:tmpl w:val="0B9238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B2865"/>
    <w:multiLevelType w:val="hybridMultilevel"/>
    <w:tmpl w:val="BBB0FA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B4384"/>
    <w:multiLevelType w:val="hybridMultilevel"/>
    <w:tmpl w:val="582016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E4113"/>
    <w:multiLevelType w:val="hybridMultilevel"/>
    <w:tmpl w:val="D6867114"/>
    <w:lvl w:ilvl="0" w:tplc="9DE86472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B297E"/>
    <w:multiLevelType w:val="hybridMultilevel"/>
    <w:tmpl w:val="F9CCD2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56112"/>
    <w:multiLevelType w:val="hybridMultilevel"/>
    <w:tmpl w:val="5A2263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3360C"/>
    <w:multiLevelType w:val="hybridMultilevel"/>
    <w:tmpl w:val="3C18E13E"/>
    <w:lvl w:ilvl="0" w:tplc="59A8F608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8657F"/>
    <w:multiLevelType w:val="hybridMultilevel"/>
    <w:tmpl w:val="F50EB0A4"/>
    <w:lvl w:ilvl="0" w:tplc="A9C4655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46152"/>
    <w:multiLevelType w:val="hybridMultilevel"/>
    <w:tmpl w:val="A66C30D8"/>
    <w:lvl w:ilvl="0" w:tplc="BAF0FEF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702F9"/>
    <w:multiLevelType w:val="hybridMultilevel"/>
    <w:tmpl w:val="89342EEA"/>
    <w:lvl w:ilvl="0" w:tplc="687862F4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  <w:b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B10B6"/>
    <w:multiLevelType w:val="hybridMultilevel"/>
    <w:tmpl w:val="6672AC02"/>
    <w:lvl w:ilvl="0" w:tplc="655A9F04">
      <w:start w:val="67"/>
      <w:numFmt w:val="bullet"/>
      <w:lvlText w:val=""/>
      <w:lvlJc w:val="left"/>
      <w:pPr>
        <w:ind w:left="720" w:hanging="360"/>
      </w:pPr>
      <w:rPr>
        <w:rFonts w:ascii="Symbol" w:eastAsia="MS PGothic" w:hAnsi="Symbol" w:cs="Arial" w:hint="default"/>
        <w:color w:val="CD03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F62C5"/>
    <w:multiLevelType w:val="hybridMultilevel"/>
    <w:tmpl w:val="BDB2D3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34BC6"/>
    <w:multiLevelType w:val="hybridMultilevel"/>
    <w:tmpl w:val="1AE2D1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C0E36E">
      <w:numFmt w:val="bullet"/>
      <w:lvlText w:val="-"/>
      <w:lvlJc w:val="left"/>
      <w:pPr>
        <w:ind w:left="1440" w:hanging="360"/>
      </w:pPr>
      <w:rPr>
        <w:rFonts w:ascii="Arial" w:eastAsia="MS Mincho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53DF3"/>
    <w:multiLevelType w:val="hybridMultilevel"/>
    <w:tmpl w:val="B9F45C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C62B7"/>
    <w:multiLevelType w:val="hybridMultilevel"/>
    <w:tmpl w:val="C570CE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E63806">
      <w:numFmt w:val="bullet"/>
      <w:lvlText w:val="•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FE262E"/>
    <w:multiLevelType w:val="hybridMultilevel"/>
    <w:tmpl w:val="CF081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A0963"/>
    <w:multiLevelType w:val="hybridMultilevel"/>
    <w:tmpl w:val="8A4C2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42C6A"/>
    <w:multiLevelType w:val="hybridMultilevel"/>
    <w:tmpl w:val="380EF2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3D5708"/>
    <w:multiLevelType w:val="hybridMultilevel"/>
    <w:tmpl w:val="1D165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2"/>
  </w:num>
  <w:num w:numId="6">
    <w:abstractNumId w:val="15"/>
  </w:num>
  <w:num w:numId="7">
    <w:abstractNumId w:val="16"/>
  </w:num>
  <w:num w:numId="8">
    <w:abstractNumId w:val="11"/>
  </w:num>
  <w:num w:numId="9">
    <w:abstractNumId w:val="7"/>
  </w:num>
  <w:num w:numId="10">
    <w:abstractNumId w:val="10"/>
  </w:num>
  <w:num w:numId="11">
    <w:abstractNumId w:val="13"/>
  </w:num>
  <w:num w:numId="12">
    <w:abstractNumId w:val="18"/>
  </w:num>
  <w:num w:numId="13">
    <w:abstractNumId w:val="14"/>
  </w:num>
  <w:num w:numId="14">
    <w:abstractNumId w:val="22"/>
  </w:num>
  <w:num w:numId="15">
    <w:abstractNumId w:val="19"/>
  </w:num>
  <w:num w:numId="16">
    <w:abstractNumId w:val="5"/>
  </w:num>
  <w:num w:numId="17">
    <w:abstractNumId w:val="6"/>
  </w:num>
  <w:num w:numId="18">
    <w:abstractNumId w:val="21"/>
  </w:num>
  <w:num w:numId="19">
    <w:abstractNumId w:val="20"/>
  </w:num>
  <w:num w:numId="20">
    <w:abstractNumId w:val="8"/>
  </w:num>
  <w:num w:numId="21">
    <w:abstractNumId w:val="3"/>
  </w:num>
  <w:num w:numId="22">
    <w:abstractNumId w:val="17"/>
  </w:num>
  <w:num w:numId="23">
    <w:abstractNumId w:val="9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s-ES_tradnl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99F"/>
    <w:rsid w:val="0000050B"/>
    <w:rsid w:val="0000564F"/>
    <w:rsid w:val="00005E9D"/>
    <w:rsid w:val="00006615"/>
    <w:rsid w:val="0000717D"/>
    <w:rsid w:val="00011897"/>
    <w:rsid w:val="00011C2A"/>
    <w:rsid w:val="00016544"/>
    <w:rsid w:val="00016744"/>
    <w:rsid w:val="0001677B"/>
    <w:rsid w:val="00016FE2"/>
    <w:rsid w:val="00020C9A"/>
    <w:rsid w:val="00026839"/>
    <w:rsid w:val="00026EDE"/>
    <w:rsid w:val="00027792"/>
    <w:rsid w:val="00027AF8"/>
    <w:rsid w:val="00031900"/>
    <w:rsid w:val="00032080"/>
    <w:rsid w:val="00033261"/>
    <w:rsid w:val="00033AD5"/>
    <w:rsid w:val="000355F2"/>
    <w:rsid w:val="00036F87"/>
    <w:rsid w:val="00040B92"/>
    <w:rsid w:val="00041436"/>
    <w:rsid w:val="000430D5"/>
    <w:rsid w:val="000442C3"/>
    <w:rsid w:val="00053E30"/>
    <w:rsid w:val="00054911"/>
    <w:rsid w:val="00055AB3"/>
    <w:rsid w:val="00055B13"/>
    <w:rsid w:val="00057150"/>
    <w:rsid w:val="00061E06"/>
    <w:rsid w:val="00063734"/>
    <w:rsid w:val="000643E2"/>
    <w:rsid w:val="000667E0"/>
    <w:rsid w:val="00083C0A"/>
    <w:rsid w:val="00084087"/>
    <w:rsid w:val="00086156"/>
    <w:rsid w:val="00086C65"/>
    <w:rsid w:val="000876EB"/>
    <w:rsid w:val="00093A76"/>
    <w:rsid w:val="000A10D1"/>
    <w:rsid w:val="000A1147"/>
    <w:rsid w:val="000A223A"/>
    <w:rsid w:val="000A38BF"/>
    <w:rsid w:val="000A3FE6"/>
    <w:rsid w:val="000A411C"/>
    <w:rsid w:val="000B03F4"/>
    <w:rsid w:val="000B2123"/>
    <w:rsid w:val="000B3975"/>
    <w:rsid w:val="000B591E"/>
    <w:rsid w:val="000B66AA"/>
    <w:rsid w:val="000B7CCE"/>
    <w:rsid w:val="000C29B0"/>
    <w:rsid w:val="000D18C6"/>
    <w:rsid w:val="000D3BBB"/>
    <w:rsid w:val="000E4196"/>
    <w:rsid w:val="000E5540"/>
    <w:rsid w:val="000E5B10"/>
    <w:rsid w:val="000E7C84"/>
    <w:rsid w:val="000F18EC"/>
    <w:rsid w:val="000F564C"/>
    <w:rsid w:val="000F6D1E"/>
    <w:rsid w:val="001016AB"/>
    <w:rsid w:val="001058F8"/>
    <w:rsid w:val="00105D6B"/>
    <w:rsid w:val="00105F09"/>
    <w:rsid w:val="00105FC1"/>
    <w:rsid w:val="001108AF"/>
    <w:rsid w:val="001148E8"/>
    <w:rsid w:val="0011625E"/>
    <w:rsid w:val="0012082B"/>
    <w:rsid w:val="00120F63"/>
    <w:rsid w:val="00120FB5"/>
    <w:rsid w:val="001279E8"/>
    <w:rsid w:val="00127BA6"/>
    <w:rsid w:val="00133EEC"/>
    <w:rsid w:val="0013550B"/>
    <w:rsid w:val="00142EED"/>
    <w:rsid w:val="00146FD3"/>
    <w:rsid w:val="001523D5"/>
    <w:rsid w:val="00152CCF"/>
    <w:rsid w:val="00162042"/>
    <w:rsid w:val="00162E24"/>
    <w:rsid w:val="00163178"/>
    <w:rsid w:val="001634BD"/>
    <w:rsid w:val="001703B2"/>
    <w:rsid w:val="00171A6F"/>
    <w:rsid w:val="00172AFE"/>
    <w:rsid w:val="0017402D"/>
    <w:rsid w:val="001808CC"/>
    <w:rsid w:val="001813C0"/>
    <w:rsid w:val="00184E57"/>
    <w:rsid w:val="0018647B"/>
    <w:rsid w:val="0018683D"/>
    <w:rsid w:val="001959A1"/>
    <w:rsid w:val="00195F13"/>
    <w:rsid w:val="001963A8"/>
    <w:rsid w:val="001A07F8"/>
    <w:rsid w:val="001A5543"/>
    <w:rsid w:val="001A55F0"/>
    <w:rsid w:val="001B218F"/>
    <w:rsid w:val="001B48B0"/>
    <w:rsid w:val="001B59F4"/>
    <w:rsid w:val="001C034E"/>
    <w:rsid w:val="001C0746"/>
    <w:rsid w:val="001C0EF0"/>
    <w:rsid w:val="001C2021"/>
    <w:rsid w:val="001C682E"/>
    <w:rsid w:val="001D5D79"/>
    <w:rsid w:val="001D7AE8"/>
    <w:rsid w:val="001E1C7F"/>
    <w:rsid w:val="001E5666"/>
    <w:rsid w:val="001F29CE"/>
    <w:rsid w:val="001F3D78"/>
    <w:rsid w:val="001F4864"/>
    <w:rsid w:val="00200668"/>
    <w:rsid w:val="00201BC9"/>
    <w:rsid w:val="002070BC"/>
    <w:rsid w:val="00214427"/>
    <w:rsid w:val="002164AA"/>
    <w:rsid w:val="00216D04"/>
    <w:rsid w:val="00216E3B"/>
    <w:rsid w:val="00216F4B"/>
    <w:rsid w:val="00220FB1"/>
    <w:rsid w:val="00222DB0"/>
    <w:rsid w:val="0022634A"/>
    <w:rsid w:val="00231CA4"/>
    <w:rsid w:val="00233B85"/>
    <w:rsid w:val="00233C6D"/>
    <w:rsid w:val="00240CF5"/>
    <w:rsid w:val="002424A2"/>
    <w:rsid w:val="00245ACC"/>
    <w:rsid w:val="002515DE"/>
    <w:rsid w:val="00253E0F"/>
    <w:rsid w:val="0025444F"/>
    <w:rsid w:val="00255AD4"/>
    <w:rsid w:val="002630FB"/>
    <w:rsid w:val="00263D41"/>
    <w:rsid w:val="002640C3"/>
    <w:rsid w:val="00266412"/>
    <w:rsid w:val="00266B61"/>
    <w:rsid w:val="00270059"/>
    <w:rsid w:val="00272122"/>
    <w:rsid w:val="0027227D"/>
    <w:rsid w:val="00275C6C"/>
    <w:rsid w:val="00276384"/>
    <w:rsid w:val="002773CF"/>
    <w:rsid w:val="0028078F"/>
    <w:rsid w:val="00280FC4"/>
    <w:rsid w:val="00284758"/>
    <w:rsid w:val="00286A65"/>
    <w:rsid w:val="00292DCC"/>
    <w:rsid w:val="0029471C"/>
    <w:rsid w:val="002952C1"/>
    <w:rsid w:val="002A2D6A"/>
    <w:rsid w:val="002B15E4"/>
    <w:rsid w:val="002B17DD"/>
    <w:rsid w:val="002B212B"/>
    <w:rsid w:val="002B2262"/>
    <w:rsid w:val="002C04C5"/>
    <w:rsid w:val="002C195F"/>
    <w:rsid w:val="002C4417"/>
    <w:rsid w:val="002C764D"/>
    <w:rsid w:val="002D13E4"/>
    <w:rsid w:val="002D1428"/>
    <w:rsid w:val="002E1694"/>
    <w:rsid w:val="002E2E5F"/>
    <w:rsid w:val="002E33AD"/>
    <w:rsid w:val="002E61C4"/>
    <w:rsid w:val="002F1376"/>
    <w:rsid w:val="002F14A0"/>
    <w:rsid w:val="002F1E38"/>
    <w:rsid w:val="002F2B25"/>
    <w:rsid w:val="002F467E"/>
    <w:rsid w:val="003016F8"/>
    <w:rsid w:val="00302310"/>
    <w:rsid w:val="003034D4"/>
    <w:rsid w:val="00303BFE"/>
    <w:rsid w:val="0030500C"/>
    <w:rsid w:val="0030656C"/>
    <w:rsid w:val="00307582"/>
    <w:rsid w:val="003107A9"/>
    <w:rsid w:val="003148B3"/>
    <w:rsid w:val="00314E35"/>
    <w:rsid w:val="00321D7F"/>
    <w:rsid w:val="003276BF"/>
    <w:rsid w:val="00330E6E"/>
    <w:rsid w:val="003323B6"/>
    <w:rsid w:val="003330B7"/>
    <w:rsid w:val="003333B7"/>
    <w:rsid w:val="00336460"/>
    <w:rsid w:val="003422FE"/>
    <w:rsid w:val="0034247B"/>
    <w:rsid w:val="003479E1"/>
    <w:rsid w:val="00356CD2"/>
    <w:rsid w:val="003575E9"/>
    <w:rsid w:val="00357EA3"/>
    <w:rsid w:val="003713F6"/>
    <w:rsid w:val="0037423D"/>
    <w:rsid w:val="00374AC2"/>
    <w:rsid w:val="00377B0A"/>
    <w:rsid w:val="003814B5"/>
    <w:rsid w:val="00381BC6"/>
    <w:rsid w:val="00386D7E"/>
    <w:rsid w:val="003906FF"/>
    <w:rsid w:val="0039347F"/>
    <w:rsid w:val="00393952"/>
    <w:rsid w:val="003959F5"/>
    <w:rsid w:val="003A05CC"/>
    <w:rsid w:val="003A796C"/>
    <w:rsid w:val="003B124F"/>
    <w:rsid w:val="003B63AF"/>
    <w:rsid w:val="003B6801"/>
    <w:rsid w:val="003C0543"/>
    <w:rsid w:val="003C73E9"/>
    <w:rsid w:val="003D1E18"/>
    <w:rsid w:val="003D372F"/>
    <w:rsid w:val="003D56D4"/>
    <w:rsid w:val="003D6C24"/>
    <w:rsid w:val="003E0DAE"/>
    <w:rsid w:val="003E46C7"/>
    <w:rsid w:val="003E7D59"/>
    <w:rsid w:val="003F0327"/>
    <w:rsid w:val="003F0D93"/>
    <w:rsid w:val="003F1443"/>
    <w:rsid w:val="003F1918"/>
    <w:rsid w:val="003F20F4"/>
    <w:rsid w:val="003F3661"/>
    <w:rsid w:val="003F36A4"/>
    <w:rsid w:val="003F5924"/>
    <w:rsid w:val="00404D39"/>
    <w:rsid w:val="00404F0B"/>
    <w:rsid w:val="00405EC7"/>
    <w:rsid w:val="00406C1D"/>
    <w:rsid w:val="0041112E"/>
    <w:rsid w:val="00415253"/>
    <w:rsid w:val="00421BB2"/>
    <w:rsid w:val="0043140C"/>
    <w:rsid w:val="00433163"/>
    <w:rsid w:val="004511C8"/>
    <w:rsid w:val="00452A8C"/>
    <w:rsid w:val="004554D9"/>
    <w:rsid w:val="00460CBC"/>
    <w:rsid w:val="00464E07"/>
    <w:rsid w:val="0046733D"/>
    <w:rsid w:val="00467E11"/>
    <w:rsid w:val="004723B9"/>
    <w:rsid w:val="004735FB"/>
    <w:rsid w:val="00473B78"/>
    <w:rsid w:val="00480586"/>
    <w:rsid w:val="00483802"/>
    <w:rsid w:val="00484726"/>
    <w:rsid w:val="00485D01"/>
    <w:rsid w:val="00494C6B"/>
    <w:rsid w:val="00495FE8"/>
    <w:rsid w:val="00496A24"/>
    <w:rsid w:val="00496F17"/>
    <w:rsid w:val="00497887"/>
    <w:rsid w:val="004A05F3"/>
    <w:rsid w:val="004A35D6"/>
    <w:rsid w:val="004A4E99"/>
    <w:rsid w:val="004A6D34"/>
    <w:rsid w:val="004B08AB"/>
    <w:rsid w:val="004B2EBD"/>
    <w:rsid w:val="004B4693"/>
    <w:rsid w:val="004B5698"/>
    <w:rsid w:val="004C016F"/>
    <w:rsid w:val="004C305C"/>
    <w:rsid w:val="004C5F78"/>
    <w:rsid w:val="004D00CB"/>
    <w:rsid w:val="004D46E1"/>
    <w:rsid w:val="004D4CAF"/>
    <w:rsid w:val="004E096D"/>
    <w:rsid w:val="004E28BC"/>
    <w:rsid w:val="004E2F91"/>
    <w:rsid w:val="004E6B51"/>
    <w:rsid w:val="004E7521"/>
    <w:rsid w:val="004F19A8"/>
    <w:rsid w:val="004F2200"/>
    <w:rsid w:val="004F437A"/>
    <w:rsid w:val="00500B93"/>
    <w:rsid w:val="005017F4"/>
    <w:rsid w:val="00506F38"/>
    <w:rsid w:val="00506FC4"/>
    <w:rsid w:val="0051121F"/>
    <w:rsid w:val="005137A0"/>
    <w:rsid w:val="00523119"/>
    <w:rsid w:val="00523E1F"/>
    <w:rsid w:val="0052671D"/>
    <w:rsid w:val="00527B89"/>
    <w:rsid w:val="00530C0B"/>
    <w:rsid w:val="00533DA6"/>
    <w:rsid w:val="00534F40"/>
    <w:rsid w:val="00535954"/>
    <w:rsid w:val="00543EAF"/>
    <w:rsid w:val="00545A77"/>
    <w:rsid w:val="00545F4A"/>
    <w:rsid w:val="005505B4"/>
    <w:rsid w:val="005513DA"/>
    <w:rsid w:val="00556F44"/>
    <w:rsid w:val="0056018A"/>
    <w:rsid w:val="00562C57"/>
    <w:rsid w:val="00570C72"/>
    <w:rsid w:val="00572176"/>
    <w:rsid w:val="0057304C"/>
    <w:rsid w:val="00580318"/>
    <w:rsid w:val="00580DA1"/>
    <w:rsid w:val="00580E22"/>
    <w:rsid w:val="00581101"/>
    <w:rsid w:val="00583173"/>
    <w:rsid w:val="00583660"/>
    <w:rsid w:val="00583DD5"/>
    <w:rsid w:val="0058406B"/>
    <w:rsid w:val="0058480B"/>
    <w:rsid w:val="00584B63"/>
    <w:rsid w:val="00586D0A"/>
    <w:rsid w:val="00592C86"/>
    <w:rsid w:val="00594F14"/>
    <w:rsid w:val="005970F8"/>
    <w:rsid w:val="005A30FA"/>
    <w:rsid w:val="005A55DB"/>
    <w:rsid w:val="005B2269"/>
    <w:rsid w:val="005B2D51"/>
    <w:rsid w:val="005B3AD1"/>
    <w:rsid w:val="005B556F"/>
    <w:rsid w:val="005B55A7"/>
    <w:rsid w:val="005C308C"/>
    <w:rsid w:val="005D2237"/>
    <w:rsid w:val="005D250F"/>
    <w:rsid w:val="005D4277"/>
    <w:rsid w:val="005D4799"/>
    <w:rsid w:val="005D7A83"/>
    <w:rsid w:val="005E1DD4"/>
    <w:rsid w:val="005E4D15"/>
    <w:rsid w:val="005E607C"/>
    <w:rsid w:val="005F580F"/>
    <w:rsid w:val="0060321B"/>
    <w:rsid w:val="006159DF"/>
    <w:rsid w:val="006166C6"/>
    <w:rsid w:val="00624EE9"/>
    <w:rsid w:val="006267B4"/>
    <w:rsid w:val="006334FE"/>
    <w:rsid w:val="0063446C"/>
    <w:rsid w:val="00640548"/>
    <w:rsid w:val="00643093"/>
    <w:rsid w:val="006468B2"/>
    <w:rsid w:val="0064773A"/>
    <w:rsid w:val="0065052D"/>
    <w:rsid w:val="00651293"/>
    <w:rsid w:val="006518EB"/>
    <w:rsid w:val="00653C81"/>
    <w:rsid w:val="00653CBB"/>
    <w:rsid w:val="006552EB"/>
    <w:rsid w:val="00661197"/>
    <w:rsid w:val="006623BE"/>
    <w:rsid w:val="00664D47"/>
    <w:rsid w:val="00665C1A"/>
    <w:rsid w:val="0067362A"/>
    <w:rsid w:val="00674C81"/>
    <w:rsid w:val="00683D1D"/>
    <w:rsid w:val="00685E7B"/>
    <w:rsid w:val="0069002B"/>
    <w:rsid w:val="00692F52"/>
    <w:rsid w:val="00693C87"/>
    <w:rsid w:val="006963EB"/>
    <w:rsid w:val="006977FA"/>
    <w:rsid w:val="006A2C99"/>
    <w:rsid w:val="006A55F9"/>
    <w:rsid w:val="006A6FC5"/>
    <w:rsid w:val="006B0B6A"/>
    <w:rsid w:val="006B1FDC"/>
    <w:rsid w:val="006B2DA5"/>
    <w:rsid w:val="006C3B24"/>
    <w:rsid w:val="006C50D7"/>
    <w:rsid w:val="006D0BE4"/>
    <w:rsid w:val="006D7510"/>
    <w:rsid w:val="006D7FB7"/>
    <w:rsid w:val="006E0883"/>
    <w:rsid w:val="006E133D"/>
    <w:rsid w:val="006E2EC2"/>
    <w:rsid w:val="006F32F2"/>
    <w:rsid w:val="006F42BD"/>
    <w:rsid w:val="006F62EB"/>
    <w:rsid w:val="007004F5"/>
    <w:rsid w:val="007011C0"/>
    <w:rsid w:val="00704715"/>
    <w:rsid w:val="00726363"/>
    <w:rsid w:val="007306FC"/>
    <w:rsid w:val="0073258C"/>
    <w:rsid w:val="007343B9"/>
    <w:rsid w:val="0073473E"/>
    <w:rsid w:val="007366AF"/>
    <w:rsid w:val="007402FB"/>
    <w:rsid w:val="00742F3E"/>
    <w:rsid w:val="00743280"/>
    <w:rsid w:val="00745134"/>
    <w:rsid w:val="00745D55"/>
    <w:rsid w:val="007470EB"/>
    <w:rsid w:val="007528AC"/>
    <w:rsid w:val="00752B0D"/>
    <w:rsid w:val="0075300A"/>
    <w:rsid w:val="0076237F"/>
    <w:rsid w:val="00763029"/>
    <w:rsid w:val="00765A54"/>
    <w:rsid w:val="00765DE7"/>
    <w:rsid w:val="00770C05"/>
    <w:rsid w:val="0077339C"/>
    <w:rsid w:val="00774D80"/>
    <w:rsid w:val="00775712"/>
    <w:rsid w:val="007763FE"/>
    <w:rsid w:val="00781DC6"/>
    <w:rsid w:val="007846DB"/>
    <w:rsid w:val="00784DCF"/>
    <w:rsid w:val="007872E8"/>
    <w:rsid w:val="00797BDB"/>
    <w:rsid w:val="007A5C36"/>
    <w:rsid w:val="007A6F75"/>
    <w:rsid w:val="007B2002"/>
    <w:rsid w:val="007B2BA1"/>
    <w:rsid w:val="007B3836"/>
    <w:rsid w:val="007B3C96"/>
    <w:rsid w:val="007B4700"/>
    <w:rsid w:val="007B7DCD"/>
    <w:rsid w:val="007C49CA"/>
    <w:rsid w:val="007D22FF"/>
    <w:rsid w:val="007D3624"/>
    <w:rsid w:val="007D42FE"/>
    <w:rsid w:val="007D54FD"/>
    <w:rsid w:val="007D7619"/>
    <w:rsid w:val="007E1FA1"/>
    <w:rsid w:val="007E2DF6"/>
    <w:rsid w:val="007E4260"/>
    <w:rsid w:val="007E53A0"/>
    <w:rsid w:val="007E5B8E"/>
    <w:rsid w:val="007F08FF"/>
    <w:rsid w:val="007F4365"/>
    <w:rsid w:val="00804E25"/>
    <w:rsid w:val="00806C21"/>
    <w:rsid w:val="008077A2"/>
    <w:rsid w:val="00807CDD"/>
    <w:rsid w:val="008117DC"/>
    <w:rsid w:val="00812687"/>
    <w:rsid w:val="00812E59"/>
    <w:rsid w:val="008145B0"/>
    <w:rsid w:val="008170F2"/>
    <w:rsid w:val="00821376"/>
    <w:rsid w:val="00823A5C"/>
    <w:rsid w:val="00824D89"/>
    <w:rsid w:val="00825AA5"/>
    <w:rsid w:val="008330DE"/>
    <w:rsid w:val="00833C65"/>
    <w:rsid w:val="008356A5"/>
    <w:rsid w:val="00837CB9"/>
    <w:rsid w:val="00840E4A"/>
    <w:rsid w:val="0084194B"/>
    <w:rsid w:val="00845510"/>
    <w:rsid w:val="00847BB5"/>
    <w:rsid w:val="00853463"/>
    <w:rsid w:val="008604AC"/>
    <w:rsid w:val="0086078B"/>
    <w:rsid w:val="00861161"/>
    <w:rsid w:val="00861B1A"/>
    <w:rsid w:val="008623E2"/>
    <w:rsid w:val="0086627F"/>
    <w:rsid w:val="00870F07"/>
    <w:rsid w:val="00876BB6"/>
    <w:rsid w:val="00881731"/>
    <w:rsid w:val="00883276"/>
    <w:rsid w:val="00885665"/>
    <w:rsid w:val="00887DF2"/>
    <w:rsid w:val="00892359"/>
    <w:rsid w:val="0089493F"/>
    <w:rsid w:val="00895843"/>
    <w:rsid w:val="00896CAE"/>
    <w:rsid w:val="00897121"/>
    <w:rsid w:val="008A1133"/>
    <w:rsid w:val="008A1FDB"/>
    <w:rsid w:val="008A2298"/>
    <w:rsid w:val="008A3121"/>
    <w:rsid w:val="008A3890"/>
    <w:rsid w:val="008A3A5D"/>
    <w:rsid w:val="008A4236"/>
    <w:rsid w:val="008A4C4C"/>
    <w:rsid w:val="008A5AF4"/>
    <w:rsid w:val="008B0F12"/>
    <w:rsid w:val="008B13FF"/>
    <w:rsid w:val="008B1A13"/>
    <w:rsid w:val="008B2A25"/>
    <w:rsid w:val="008B47CA"/>
    <w:rsid w:val="008C107A"/>
    <w:rsid w:val="008C52E6"/>
    <w:rsid w:val="008C5B28"/>
    <w:rsid w:val="008C68E6"/>
    <w:rsid w:val="008D604E"/>
    <w:rsid w:val="008E0BBF"/>
    <w:rsid w:val="008E2628"/>
    <w:rsid w:val="008E28DD"/>
    <w:rsid w:val="008E601F"/>
    <w:rsid w:val="008F010E"/>
    <w:rsid w:val="008F1C7E"/>
    <w:rsid w:val="008F22B6"/>
    <w:rsid w:val="008F31C6"/>
    <w:rsid w:val="008F5875"/>
    <w:rsid w:val="0090064E"/>
    <w:rsid w:val="00902522"/>
    <w:rsid w:val="009059A2"/>
    <w:rsid w:val="009113E8"/>
    <w:rsid w:val="009114F2"/>
    <w:rsid w:val="00911698"/>
    <w:rsid w:val="00914EB0"/>
    <w:rsid w:val="009153EE"/>
    <w:rsid w:val="00917877"/>
    <w:rsid w:val="00922508"/>
    <w:rsid w:val="00923F60"/>
    <w:rsid w:val="00926F1A"/>
    <w:rsid w:val="009331EA"/>
    <w:rsid w:val="00941026"/>
    <w:rsid w:val="00942B7D"/>
    <w:rsid w:val="00946312"/>
    <w:rsid w:val="009503CE"/>
    <w:rsid w:val="00951FBD"/>
    <w:rsid w:val="00952539"/>
    <w:rsid w:val="009528DD"/>
    <w:rsid w:val="00953A8B"/>
    <w:rsid w:val="00953CD4"/>
    <w:rsid w:val="00960797"/>
    <w:rsid w:val="00961F43"/>
    <w:rsid w:val="00962621"/>
    <w:rsid w:val="00963A28"/>
    <w:rsid w:val="00963E39"/>
    <w:rsid w:val="00966446"/>
    <w:rsid w:val="00972565"/>
    <w:rsid w:val="00973379"/>
    <w:rsid w:val="0097641E"/>
    <w:rsid w:val="00976F80"/>
    <w:rsid w:val="00977E3C"/>
    <w:rsid w:val="00986F2F"/>
    <w:rsid w:val="00991BCF"/>
    <w:rsid w:val="00994157"/>
    <w:rsid w:val="00995ECB"/>
    <w:rsid w:val="00997A1D"/>
    <w:rsid w:val="00997CEF"/>
    <w:rsid w:val="009A18FB"/>
    <w:rsid w:val="009A20CB"/>
    <w:rsid w:val="009A5CAC"/>
    <w:rsid w:val="009A6058"/>
    <w:rsid w:val="009A636C"/>
    <w:rsid w:val="009B1179"/>
    <w:rsid w:val="009B12CA"/>
    <w:rsid w:val="009B1745"/>
    <w:rsid w:val="009B35C0"/>
    <w:rsid w:val="009C0C74"/>
    <w:rsid w:val="009C0E0E"/>
    <w:rsid w:val="009C35B2"/>
    <w:rsid w:val="009C4A5F"/>
    <w:rsid w:val="009C6830"/>
    <w:rsid w:val="009D3F6B"/>
    <w:rsid w:val="009D445F"/>
    <w:rsid w:val="009D6063"/>
    <w:rsid w:val="009E24AC"/>
    <w:rsid w:val="009E649C"/>
    <w:rsid w:val="009F4E2A"/>
    <w:rsid w:val="00A00E3A"/>
    <w:rsid w:val="00A05170"/>
    <w:rsid w:val="00A063AB"/>
    <w:rsid w:val="00A11E3E"/>
    <w:rsid w:val="00A11FEF"/>
    <w:rsid w:val="00A14A80"/>
    <w:rsid w:val="00A14D01"/>
    <w:rsid w:val="00A16860"/>
    <w:rsid w:val="00A169D3"/>
    <w:rsid w:val="00A17C2A"/>
    <w:rsid w:val="00A23662"/>
    <w:rsid w:val="00A26B10"/>
    <w:rsid w:val="00A27E49"/>
    <w:rsid w:val="00A27F1E"/>
    <w:rsid w:val="00A30E82"/>
    <w:rsid w:val="00A3453B"/>
    <w:rsid w:val="00A358C3"/>
    <w:rsid w:val="00A35B05"/>
    <w:rsid w:val="00A40B3E"/>
    <w:rsid w:val="00A40F29"/>
    <w:rsid w:val="00A4249C"/>
    <w:rsid w:val="00A425A1"/>
    <w:rsid w:val="00A42FD3"/>
    <w:rsid w:val="00A45B3B"/>
    <w:rsid w:val="00A45E62"/>
    <w:rsid w:val="00A50CAC"/>
    <w:rsid w:val="00A54224"/>
    <w:rsid w:val="00A5450E"/>
    <w:rsid w:val="00A5578C"/>
    <w:rsid w:val="00A559E7"/>
    <w:rsid w:val="00A57B9A"/>
    <w:rsid w:val="00A60A5B"/>
    <w:rsid w:val="00A63149"/>
    <w:rsid w:val="00A63BC2"/>
    <w:rsid w:val="00A63DF0"/>
    <w:rsid w:val="00A6440C"/>
    <w:rsid w:val="00A65E70"/>
    <w:rsid w:val="00A7259E"/>
    <w:rsid w:val="00A7485E"/>
    <w:rsid w:val="00A75E5F"/>
    <w:rsid w:val="00A76FEA"/>
    <w:rsid w:val="00A81A41"/>
    <w:rsid w:val="00A82D51"/>
    <w:rsid w:val="00A87748"/>
    <w:rsid w:val="00A9142A"/>
    <w:rsid w:val="00A91564"/>
    <w:rsid w:val="00A918C9"/>
    <w:rsid w:val="00A9363D"/>
    <w:rsid w:val="00A9368D"/>
    <w:rsid w:val="00A93A36"/>
    <w:rsid w:val="00A961F9"/>
    <w:rsid w:val="00AA6566"/>
    <w:rsid w:val="00AA774E"/>
    <w:rsid w:val="00AB16F4"/>
    <w:rsid w:val="00AB27B9"/>
    <w:rsid w:val="00AB41C7"/>
    <w:rsid w:val="00AC07F4"/>
    <w:rsid w:val="00AC252D"/>
    <w:rsid w:val="00AC4FC5"/>
    <w:rsid w:val="00AC69ED"/>
    <w:rsid w:val="00AD41AF"/>
    <w:rsid w:val="00AD4596"/>
    <w:rsid w:val="00AD4989"/>
    <w:rsid w:val="00AD651D"/>
    <w:rsid w:val="00AE0069"/>
    <w:rsid w:val="00AE0708"/>
    <w:rsid w:val="00AE2B27"/>
    <w:rsid w:val="00AE5839"/>
    <w:rsid w:val="00AF2FF7"/>
    <w:rsid w:val="00AF3C7D"/>
    <w:rsid w:val="00AF431D"/>
    <w:rsid w:val="00AF4ACE"/>
    <w:rsid w:val="00AF564F"/>
    <w:rsid w:val="00AF699D"/>
    <w:rsid w:val="00B013DF"/>
    <w:rsid w:val="00B13F6D"/>
    <w:rsid w:val="00B21BAE"/>
    <w:rsid w:val="00B21CC0"/>
    <w:rsid w:val="00B23706"/>
    <w:rsid w:val="00B26B73"/>
    <w:rsid w:val="00B32855"/>
    <w:rsid w:val="00B34CB6"/>
    <w:rsid w:val="00B41420"/>
    <w:rsid w:val="00B460D5"/>
    <w:rsid w:val="00B50F0C"/>
    <w:rsid w:val="00B513C2"/>
    <w:rsid w:val="00B514F5"/>
    <w:rsid w:val="00B51AB7"/>
    <w:rsid w:val="00B51F4D"/>
    <w:rsid w:val="00B52689"/>
    <w:rsid w:val="00B53E6A"/>
    <w:rsid w:val="00B54B30"/>
    <w:rsid w:val="00B56A02"/>
    <w:rsid w:val="00B5712D"/>
    <w:rsid w:val="00B651C5"/>
    <w:rsid w:val="00B67F7A"/>
    <w:rsid w:val="00B80901"/>
    <w:rsid w:val="00B80BD0"/>
    <w:rsid w:val="00B820E7"/>
    <w:rsid w:val="00B83B7C"/>
    <w:rsid w:val="00B85179"/>
    <w:rsid w:val="00B854DB"/>
    <w:rsid w:val="00B90A65"/>
    <w:rsid w:val="00B9191F"/>
    <w:rsid w:val="00B9195D"/>
    <w:rsid w:val="00B954DC"/>
    <w:rsid w:val="00B959A7"/>
    <w:rsid w:val="00B95D81"/>
    <w:rsid w:val="00B97B9B"/>
    <w:rsid w:val="00BA0154"/>
    <w:rsid w:val="00BA3ABC"/>
    <w:rsid w:val="00BA42B0"/>
    <w:rsid w:val="00BB6BA2"/>
    <w:rsid w:val="00BC1792"/>
    <w:rsid w:val="00BC1F54"/>
    <w:rsid w:val="00BC406F"/>
    <w:rsid w:val="00BC40AD"/>
    <w:rsid w:val="00BC4A5B"/>
    <w:rsid w:val="00BC6B21"/>
    <w:rsid w:val="00BC7D5B"/>
    <w:rsid w:val="00BD1BF6"/>
    <w:rsid w:val="00BD38FF"/>
    <w:rsid w:val="00BD4285"/>
    <w:rsid w:val="00BD6136"/>
    <w:rsid w:val="00BE09E8"/>
    <w:rsid w:val="00BE0CF8"/>
    <w:rsid w:val="00BE176F"/>
    <w:rsid w:val="00BE1774"/>
    <w:rsid w:val="00BE46AB"/>
    <w:rsid w:val="00BE491B"/>
    <w:rsid w:val="00BE5DCB"/>
    <w:rsid w:val="00BE5FEF"/>
    <w:rsid w:val="00BE7C64"/>
    <w:rsid w:val="00BF1236"/>
    <w:rsid w:val="00BF1261"/>
    <w:rsid w:val="00BF6938"/>
    <w:rsid w:val="00C02ADC"/>
    <w:rsid w:val="00C071D6"/>
    <w:rsid w:val="00C11188"/>
    <w:rsid w:val="00C12426"/>
    <w:rsid w:val="00C136D0"/>
    <w:rsid w:val="00C161F7"/>
    <w:rsid w:val="00C1714C"/>
    <w:rsid w:val="00C174BE"/>
    <w:rsid w:val="00C226E6"/>
    <w:rsid w:val="00C2492E"/>
    <w:rsid w:val="00C30007"/>
    <w:rsid w:val="00C313E0"/>
    <w:rsid w:val="00C330C0"/>
    <w:rsid w:val="00C34372"/>
    <w:rsid w:val="00C36866"/>
    <w:rsid w:val="00C374F6"/>
    <w:rsid w:val="00C41871"/>
    <w:rsid w:val="00C429C2"/>
    <w:rsid w:val="00C4437B"/>
    <w:rsid w:val="00C47C34"/>
    <w:rsid w:val="00C52991"/>
    <w:rsid w:val="00C66752"/>
    <w:rsid w:val="00C66A95"/>
    <w:rsid w:val="00C71CF1"/>
    <w:rsid w:val="00C75494"/>
    <w:rsid w:val="00C806D0"/>
    <w:rsid w:val="00C82453"/>
    <w:rsid w:val="00C83F23"/>
    <w:rsid w:val="00C9032A"/>
    <w:rsid w:val="00C91802"/>
    <w:rsid w:val="00C92DCE"/>
    <w:rsid w:val="00C933A7"/>
    <w:rsid w:val="00C9399F"/>
    <w:rsid w:val="00C93A32"/>
    <w:rsid w:val="00C9571D"/>
    <w:rsid w:val="00C95CA6"/>
    <w:rsid w:val="00C96BC4"/>
    <w:rsid w:val="00C97319"/>
    <w:rsid w:val="00C975C5"/>
    <w:rsid w:val="00CA1DAA"/>
    <w:rsid w:val="00CA71B8"/>
    <w:rsid w:val="00CB04BC"/>
    <w:rsid w:val="00CB3975"/>
    <w:rsid w:val="00CB4415"/>
    <w:rsid w:val="00CC23EC"/>
    <w:rsid w:val="00CC69D2"/>
    <w:rsid w:val="00CD1309"/>
    <w:rsid w:val="00CD299B"/>
    <w:rsid w:val="00CD388A"/>
    <w:rsid w:val="00CD53A7"/>
    <w:rsid w:val="00CD728E"/>
    <w:rsid w:val="00CE03F6"/>
    <w:rsid w:val="00CE16B6"/>
    <w:rsid w:val="00CE18F7"/>
    <w:rsid w:val="00CE23DA"/>
    <w:rsid w:val="00CE2447"/>
    <w:rsid w:val="00CE42A2"/>
    <w:rsid w:val="00CE5F1E"/>
    <w:rsid w:val="00CE615F"/>
    <w:rsid w:val="00CE735F"/>
    <w:rsid w:val="00CF20F8"/>
    <w:rsid w:val="00CF3C3A"/>
    <w:rsid w:val="00CF3F16"/>
    <w:rsid w:val="00D0036F"/>
    <w:rsid w:val="00D01959"/>
    <w:rsid w:val="00D03E6C"/>
    <w:rsid w:val="00D05A79"/>
    <w:rsid w:val="00D11945"/>
    <w:rsid w:val="00D14BA9"/>
    <w:rsid w:val="00D14C11"/>
    <w:rsid w:val="00D1537E"/>
    <w:rsid w:val="00D200C7"/>
    <w:rsid w:val="00D2303A"/>
    <w:rsid w:val="00D25038"/>
    <w:rsid w:val="00D26C4A"/>
    <w:rsid w:val="00D336C9"/>
    <w:rsid w:val="00D371A8"/>
    <w:rsid w:val="00D40B15"/>
    <w:rsid w:val="00D40BFD"/>
    <w:rsid w:val="00D41A86"/>
    <w:rsid w:val="00D42637"/>
    <w:rsid w:val="00D4491B"/>
    <w:rsid w:val="00D5140E"/>
    <w:rsid w:val="00D54CFB"/>
    <w:rsid w:val="00D54DD3"/>
    <w:rsid w:val="00D57B6E"/>
    <w:rsid w:val="00D60C9C"/>
    <w:rsid w:val="00D620E5"/>
    <w:rsid w:val="00D721D1"/>
    <w:rsid w:val="00D730AA"/>
    <w:rsid w:val="00D73A07"/>
    <w:rsid w:val="00D7426D"/>
    <w:rsid w:val="00D75D29"/>
    <w:rsid w:val="00D77B3F"/>
    <w:rsid w:val="00D8347A"/>
    <w:rsid w:val="00D83A9E"/>
    <w:rsid w:val="00D905A6"/>
    <w:rsid w:val="00D91695"/>
    <w:rsid w:val="00D91D5E"/>
    <w:rsid w:val="00D9447F"/>
    <w:rsid w:val="00D95C05"/>
    <w:rsid w:val="00DA05AE"/>
    <w:rsid w:val="00DA22DD"/>
    <w:rsid w:val="00DA351B"/>
    <w:rsid w:val="00DA4750"/>
    <w:rsid w:val="00DA53C8"/>
    <w:rsid w:val="00DA73DF"/>
    <w:rsid w:val="00DB22BF"/>
    <w:rsid w:val="00DB4EFC"/>
    <w:rsid w:val="00DB551C"/>
    <w:rsid w:val="00DB6D46"/>
    <w:rsid w:val="00DC0FCA"/>
    <w:rsid w:val="00DC13F0"/>
    <w:rsid w:val="00DC1434"/>
    <w:rsid w:val="00DC50EC"/>
    <w:rsid w:val="00DD1FF3"/>
    <w:rsid w:val="00DD26D9"/>
    <w:rsid w:val="00DD4D27"/>
    <w:rsid w:val="00DD5094"/>
    <w:rsid w:val="00DD6113"/>
    <w:rsid w:val="00DE5226"/>
    <w:rsid w:val="00DE5A52"/>
    <w:rsid w:val="00DE63D6"/>
    <w:rsid w:val="00DF00AB"/>
    <w:rsid w:val="00DF21EF"/>
    <w:rsid w:val="00DF5C87"/>
    <w:rsid w:val="00DF7EF1"/>
    <w:rsid w:val="00E020B1"/>
    <w:rsid w:val="00E04BBA"/>
    <w:rsid w:val="00E06F62"/>
    <w:rsid w:val="00E10271"/>
    <w:rsid w:val="00E144E5"/>
    <w:rsid w:val="00E14646"/>
    <w:rsid w:val="00E15F90"/>
    <w:rsid w:val="00E31D1D"/>
    <w:rsid w:val="00E3273F"/>
    <w:rsid w:val="00E33CEC"/>
    <w:rsid w:val="00E355E0"/>
    <w:rsid w:val="00E36901"/>
    <w:rsid w:val="00E36D18"/>
    <w:rsid w:val="00E374A4"/>
    <w:rsid w:val="00E5040E"/>
    <w:rsid w:val="00E52971"/>
    <w:rsid w:val="00E530D9"/>
    <w:rsid w:val="00E53150"/>
    <w:rsid w:val="00E55A5F"/>
    <w:rsid w:val="00E57EC2"/>
    <w:rsid w:val="00E6141A"/>
    <w:rsid w:val="00E65A3B"/>
    <w:rsid w:val="00E801F0"/>
    <w:rsid w:val="00E8162A"/>
    <w:rsid w:val="00E84518"/>
    <w:rsid w:val="00E90B29"/>
    <w:rsid w:val="00E912DA"/>
    <w:rsid w:val="00E91939"/>
    <w:rsid w:val="00E93927"/>
    <w:rsid w:val="00E96826"/>
    <w:rsid w:val="00E977F2"/>
    <w:rsid w:val="00EA425E"/>
    <w:rsid w:val="00EA4A78"/>
    <w:rsid w:val="00EB53D4"/>
    <w:rsid w:val="00EB64CE"/>
    <w:rsid w:val="00EC0548"/>
    <w:rsid w:val="00EC0B4C"/>
    <w:rsid w:val="00EC5856"/>
    <w:rsid w:val="00EC7B31"/>
    <w:rsid w:val="00ED0A0A"/>
    <w:rsid w:val="00ED0BDB"/>
    <w:rsid w:val="00ED236C"/>
    <w:rsid w:val="00ED2BEE"/>
    <w:rsid w:val="00EE0826"/>
    <w:rsid w:val="00EE14AD"/>
    <w:rsid w:val="00EE446C"/>
    <w:rsid w:val="00EE4E0F"/>
    <w:rsid w:val="00EF2BC3"/>
    <w:rsid w:val="00EF4AD4"/>
    <w:rsid w:val="00EF588B"/>
    <w:rsid w:val="00EF5A74"/>
    <w:rsid w:val="00F075F9"/>
    <w:rsid w:val="00F15CB0"/>
    <w:rsid w:val="00F15E6A"/>
    <w:rsid w:val="00F2455E"/>
    <w:rsid w:val="00F260D3"/>
    <w:rsid w:val="00F26FAE"/>
    <w:rsid w:val="00F30510"/>
    <w:rsid w:val="00F312B5"/>
    <w:rsid w:val="00F31B29"/>
    <w:rsid w:val="00F3289E"/>
    <w:rsid w:val="00F330F9"/>
    <w:rsid w:val="00F3430E"/>
    <w:rsid w:val="00F354C0"/>
    <w:rsid w:val="00F42A2C"/>
    <w:rsid w:val="00F43269"/>
    <w:rsid w:val="00F442C6"/>
    <w:rsid w:val="00F5019A"/>
    <w:rsid w:val="00F55488"/>
    <w:rsid w:val="00F57609"/>
    <w:rsid w:val="00F6077A"/>
    <w:rsid w:val="00F63CAC"/>
    <w:rsid w:val="00F64F5D"/>
    <w:rsid w:val="00F673E8"/>
    <w:rsid w:val="00F70F4E"/>
    <w:rsid w:val="00F73E46"/>
    <w:rsid w:val="00F73EF4"/>
    <w:rsid w:val="00F75D9E"/>
    <w:rsid w:val="00F76492"/>
    <w:rsid w:val="00F80404"/>
    <w:rsid w:val="00F80C97"/>
    <w:rsid w:val="00F85416"/>
    <w:rsid w:val="00F85683"/>
    <w:rsid w:val="00F91956"/>
    <w:rsid w:val="00F93349"/>
    <w:rsid w:val="00FA064A"/>
    <w:rsid w:val="00FA2178"/>
    <w:rsid w:val="00FA3E7D"/>
    <w:rsid w:val="00FA7B5D"/>
    <w:rsid w:val="00FA7FE3"/>
    <w:rsid w:val="00FB5EC5"/>
    <w:rsid w:val="00FB7AD1"/>
    <w:rsid w:val="00FC1243"/>
    <w:rsid w:val="00FC1D43"/>
    <w:rsid w:val="00FC2185"/>
    <w:rsid w:val="00FC4379"/>
    <w:rsid w:val="00FC5104"/>
    <w:rsid w:val="00FC69ED"/>
    <w:rsid w:val="00FD1A70"/>
    <w:rsid w:val="00FD2888"/>
    <w:rsid w:val="00FD40F2"/>
    <w:rsid w:val="00FE073E"/>
    <w:rsid w:val="00FE0F29"/>
    <w:rsid w:val="00FE2BDD"/>
    <w:rsid w:val="00FE66B7"/>
    <w:rsid w:val="00FE6E9A"/>
    <w:rsid w:val="00FF531F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F250E50"/>
  <w15:docId w15:val="{D9D3199D-275F-4E5F-BDC3-CA40C4DC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fr-FR" w:eastAsia="fr-FR" w:bidi="fr-F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E9D"/>
    <w:pPr>
      <w:widowControl w:val="0"/>
      <w:spacing w:after="120"/>
    </w:pPr>
    <w:rPr>
      <w:rFonts w:ascii="Arial" w:eastAsia="MS Mincho" w:hAnsi="Arial" w:cs="Cambria"/>
      <w:sz w:val="20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036F87"/>
    <w:pPr>
      <w:keepNext/>
      <w:keepLines/>
      <w:spacing w:before="240"/>
      <w:jc w:val="both"/>
      <w:outlineLvl w:val="0"/>
    </w:pPr>
    <w:rPr>
      <w:rFonts w:eastAsiaTheme="majorEastAsia" w:cs="Arial"/>
      <w:b/>
      <w:szCs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23119"/>
    <w:pPr>
      <w:keepNext/>
      <w:keepLines/>
      <w:spacing w:before="120"/>
      <w:outlineLvl w:val="1"/>
    </w:pPr>
    <w:rPr>
      <w:rFonts w:eastAsiaTheme="majorEastAsia" w:cstheme="majorBidi"/>
      <w:b/>
      <w:sz w:val="24"/>
      <w:szCs w:val="26"/>
    </w:rPr>
  </w:style>
  <w:style w:type="paragraph" w:styleId="Titre3">
    <w:name w:val="heading 3"/>
    <w:basedOn w:val="Normal"/>
    <w:next w:val="Corpsdetexte"/>
    <w:link w:val="Titre3Car"/>
    <w:uiPriority w:val="99"/>
    <w:qFormat/>
    <w:rsid w:val="002A2D6A"/>
    <w:pPr>
      <w:numPr>
        <w:ilvl w:val="2"/>
        <w:numId w:val="1"/>
      </w:numPr>
      <w:spacing w:before="280" w:after="280" w:line="330" w:lineRule="atLeast"/>
      <w:outlineLvl w:val="2"/>
    </w:pPr>
    <w:rPr>
      <w:rFonts w:ascii="ITCLegacySansLTBookRegular" w:eastAsia="PMingLiU" w:hAnsi="ITCLegacySansLTBookRegular"/>
      <w:color w:val="000000"/>
      <w:sz w:val="33"/>
      <w:szCs w:val="3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semiHidden/>
    <w:rPr>
      <w:rFonts w:ascii="Cambria" w:hAnsi="Cambria" w:cs="Times New Roman"/>
      <w:b/>
      <w:bCs/>
      <w:sz w:val="26"/>
      <w:szCs w:val="26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rsid w:val="002A2D6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eastAsia="MS Mincho" w:cs="Times New Roman"/>
      <w:sz w:val="2"/>
      <w:lang w:val="fr-FR" w:eastAsia="fr-FR" w:bidi="fr-FR"/>
    </w:rPr>
  </w:style>
  <w:style w:type="character" w:customStyle="1" w:styleId="WW8Num1z0">
    <w:name w:val="WW8Num1z0"/>
    <w:uiPriority w:val="99"/>
    <w:rsid w:val="002A2D6A"/>
    <w:rPr>
      <w:rFonts w:ascii="Times New Roman" w:eastAsia="MS Mincho" w:hAnsi="Times New Roman"/>
    </w:rPr>
  </w:style>
  <w:style w:type="character" w:customStyle="1" w:styleId="WW8Num1z1">
    <w:name w:val="WW8Num1z1"/>
    <w:uiPriority w:val="99"/>
    <w:rsid w:val="002A2D6A"/>
    <w:rPr>
      <w:rFonts w:ascii="Courier New" w:hAnsi="Courier New"/>
    </w:rPr>
  </w:style>
  <w:style w:type="character" w:customStyle="1" w:styleId="WW8Num1z2">
    <w:name w:val="WW8Num1z2"/>
    <w:uiPriority w:val="99"/>
    <w:rsid w:val="002A2D6A"/>
    <w:rPr>
      <w:rFonts w:ascii="Wingdings" w:hAnsi="Wingdings"/>
    </w:rPr>
  </w:style>
  <w:style w:type="character" w:customStyle="1" w:styleId="WW8Num1z3">
    <w:name w:val="WW8Num1z3"/>
    <w:uiPriority w:val="99"/>
    <w:rsid w:val="002A2D6A"/>
    <w:rPr>
      <w:rFonts w:ascii="Symbol" w:hAnsi="Symbol"/>
    </w:rPr>
  </w:style>
  <w:style w:type="character" w:customStyle="1" w:styleId="WW8Num2z0">
    <w:name w:val="WW8Num2z0"/>
    <w:uiPriority w:val="99"/>
    <w:rsid w:val="002A2D6A"/>
    <w:rPr>
      <w:rFonts w:ascii="Symbol" w:hAnsi="Symbol"/>
      <w:color w:val="000080"/>
    </w:rPr>
  </w:style>
  <w:style w:type="character" w:customStyle="1" w:styleId="WW8Num2z1">
    <w:name w:val="WW8Num2z1"/>
    <w:uiPriority w:val="99"/>
    <w:rsid w:val="002A2D6A"/>
    <w:rPr>
      <w:rFonts w:ascii="Wingdings" w:hAnsi="Wingdings"/>
      <w:color w:val="000080"/>
    </w:rPr>
  </w:style>
  <w:style w:type="character" w:customStyle="1" w:styleId="WW8Num2z2">
    <w:name w:val="WW8Num2z2"/>
    <w:uiPriority w:val="99"/>
    <w:rsid w:val="002A2D6A"/>
    <w:rPr>
      <w:rFonts w:ascii="Arial" w:eastAsia="MS Mincho" w:hAnsi="Arial"/>
    </w:rPr>
  </w:style>
  <w:style w:type="character" w:customStyle="1" w:styleId="WW8Num2z3">
    <w:name w:val="WW8Num2z3"/>
    <w:uiPriority w:val="99"/>
    <w:rsid w:val="002A2D6A"/>
    <w:rPr>
      <w:rFonts w:ascii="Symbol" w:hAnsi="Symbol"/>
    </w:rPr>
  </w:style>
  <w:style w:type="character" w:customStyle="1" w:styleId="WW8Num2z4">
    <w:name w:val="WW8Num2z4"/>
    <w:uiPriority w:val="99"/>
    <w:rsid w:val="002A2D6A"/>
    <w:rPr>
      <w:rFonts w:ascii="Courier New" w:hAnsi="Courier New"/>
    </w:rPr>
  </w:style>
  <w:style w:type="character" w:customStyle="1" w:styleId="WW8Num2z5">
    <w:name w:val="WW8Num2z5"/>
    <w:uiPriority w:val="99"/>
    <w:rsid w:val="002A2D6A"/>
    <w:rPr>
      <w:rFonts w:ascii="Wingdings" w:hAnsi="Wingdings"/>
    </w:rPr>
  </w:style>
  <w:style w:type="character" w:customStyle="1" w:styleId="WW8Num3z0">
    <w:name w:val="WW8Num3z0"/>
    <w:uiPriority w:val="99"/>
    <w:rsid w:val="002A2D6A"/>
    <w:rPr>
      <w:rFonts w:ascii="Symbol" w:hAnsi="Symbol"/>
    </w:rPr>
  </w:style>
  <w:style w:type="character" w:customStyle="1" w:styleId="WW8Num3z1">
    <w:name w:val="WW8Num3z1"/>
    <w:uiPriority w:val="99"/>
    <w:rsid w:val="002A2D6A"/>
    <w:rPr>
      <w:rFonts w:ascii="Courier New" w:hAnsi="Courier New"/>
    </w:rPr>
  </w:style>
  <w:style w:type="character" w:customStyle="1" w:styleId="WW8Num3z2">
    <w:name w:val="WW8Num3z2"/>
    <w:uiPriority w:val="99"/>
    <w:rsid w:val="002A2D6A"/>
    <w:rPr>
      <w:rFonts w:ascii="Wingdings" w:hAnsi="Wingdings"/>
    </w:rPr>
  </w:style>
  <w:style w:type="character" w:customStyle="1" w:styleId="WW8Num4z0">
    <w:name w:val="WW8Num4z0"/>
    <w:uiPriority w:val="99"/>
    <w:rsid w:val="002A2D6A"/>
    <w:rPr>
      <w:rFonts w:ascii="Symbol" w:hAnsi="Symbol"/>
      <w:color w:val="000080"/>
    </w:rPr>
  </w:style>
  <w:style w:type="character" w:customStyle="1" w:styleId="WW8Num4z1">
    <w:name w:val="WW8Num4z1"/>
    <w:uiPriority w:val="99"/>
    <w:rsid w:val="002A2D6A"/>
    <w:rPr>
      <w:rFonts w:ascii="Courier New" w:hAnsi="Courier New"/>
      <w:color w:val="000080"/>
    </w:rPr>
  </w:style>
  <w:style w:type="character" w:customStyle="1" w:styleId="WW8Num4z2">
    <w:name w:val="WW8Num4z2"/>
    <w:uiPriority w:val="99"/>
    <w:rsid w:val="002A2D6A"/>
    <w:rPr>
      <w:rFonts w:ascii="Arial" w:eastAsia="MS Mincho" w:hAnsi="Arial"/>
    </w:rPr>
  </w:style>
  <w:style w:type="character" w:customStyle="1" w:styleId="WW8Num4z3">
    <w:name w:val="WW8Num4z3"/>
    <w:uiPriority w:val="99"/>
    <w:rsid w:val="002A2D6A"/>
    <w:rPr>
      <w:rFonts w:ascii="Symbol" w:hAnsi="Symbol"/>
    </w:rPr>
  </w:style>
  <w:style w:type="character" w:customStyle="1" w:styleId="WW8Num4z4">
    <w:name w:val="WW8Num4z4"/>
    <w:uiPriority w:val="99"/>
    <w:rsid w:val="002A2D6A"/>
    <w:rPr>
      <w:rFonts w:ascii="Courier New" w:hAnsi="Courier New"/>
    </w:rPr>
  </w:style>
  <w:style w:type="character" w:customStyle="1" w:styleId="WW8Num4z5">
    <w:name w:val="WW8Num4z5"/>
    <w:uiPriority w:val="99"/>
    <w:rsid w:val="002A2D6A"/>
    <w:rPr>
      <w:rFonts w:ascii="Wingdings" w:hAnsi="Wingdings"/>
    </w:rPr>
  </w:style>
  <w:style w:type="character" w:customStyle="1" w:styleId="WW8Num5z0">
    <w:name w:val="WW8Num5z0"/>
    <w:uiPriority w:val="99"/>
    <w:rsid w:val="002A2D6A"/>
    <w:rPr>
      <w:rFonts w:ascii="Symbol" w:hAnsi="Symbol"/>
      <w:color w:val="auto"/>
      <w:w w:val="100"/>
    </w:rPr>
  </w:style>
  <w:style w:type="character" w:customStyle="1" w:styleId="WW8Num5z1">
    <w:name w:val="WW8Num5z1"/>
    <w:uiPriority w:val="99"/>
    <w:rsid w:val="002A2D6A"/>
    <w:rPr>
      <w:rFonts w:ascii="Courier New" w:hAnsi="Courier New"/>
    </w:rPr>
  </w:style>
  <w:style w:type="character" w:customStyle="1" w:styleId="WW8Num5z2">
    <w:name w:val="WW8Num5z2"/>
    <w:uiPriority w:val="99"/>
    <w:rsid w:val="002A2D6A"/>
    <w:rPr>
      <w:rFonts w:ascii="Wingdings" w:hAnsi="Wingdings"/>
    </w:rPr>
  </w:style>
  <w:style w:type="character" w:customStyle="1" w:styleId="WW8Num5z3">
    <w:name w:val="WW8Num5z3"/>
    <w:uiPriority w:val="99"/>
    <w:rsid w:val="002A2D6A"/>
    <w:rPr>
      <w:rFonts w:ascii="Symbol" w:hAnsi="Symbol"/>
    </w:rPr>
  </w:style>
  <w:style w:type="character" w:customStyle="1" w:styleId="WW8Num6z0">
    <w:name w:val="WW8Num6z0"/>
    <w:uiPriority w:val="99"/>
    <w:rsid w:val="002A2D6A"/>
    <w:rPr>
      <w:rFonts w:ascii="Symbol" w:hAnsi="Symbol"/>
      <w:color w:val="auto"/>
      <w:w w:val="100"/>
    </w:rPr>
  </w:style>
  <w:style w:type="character" w:customStyle="1" w:styleId="WW8Num6z1">
    <w:name w:val="WW8Num6z1"/>
    <w:uiPriority w:val="99"/>
    <w:rsid w:val="002A2D6A"/>
    <w:rPr>
      <w:rFonts w:ascii="Courier New" w:hAnsi="Courier New"/>
    </w:rPr>
  </w:style>
  <w:style w:type="character" w:customStyle="1" w:styleId="WW8Num6z2">
    <w:name w:val="WW8Num6z2"/>
    <w:uiPriority w:val="99"/>
    <w:rsid w:val="002A2D6A"/>
    <w:rPr>
      <w:rFonts w:ascii="Wingdings" w:hAnsi="Wingdings"/>
    </w:rPr>
  </w:style>
  <w:style w:type="character" w:customStyle="1" w:styleId="WW8Num6z3">
    <w:name w:val="WW8Num6z3"/>
    <w:uiPriority w:val="99"/>
    <w:rsid w:val="002A2D6A"/>
    <w:rPr>
      <w:rFonts w:ascii="Symbol" w:hAnsi="Symbol"/>
    </w:rPr>
  </w:style>
  <w:style w:type="character" w:customStyle="1" w:styleId="WW8Num7z0">
    <w:name w:val="WW8Num7z0"/>
    <w:uiPriority w:val="99"/>
    <w:rsid w:val="002A2D6A"/>
    <w:rPr>
      <w:rFonts w:ascii="Symbol" w:hAnsi="Symbol"/>
      <w:color w:val="000080"/>
    </w:rPr>
  </w:style>
  <w:style w:type="character" w:customStyle="1" w:styleId="WW8Num7z1">
    <w:name w:val="WW8Num7z1"/>
    <w:uiPriority w:val="99"/>
    <w:rsid w:val="002A2D6A"/>
    <w:rPr>
      <w:rFonts w:ascii="Wingdings" w:hAnsi="Wingdings"/>
      <w:color w:val="000080"/>
    </w:rPr>
  </w:style>
  <w:style w:type="character" w:customStyle="1" w:styleId="WW8Num7z2">
    <w:name w:val="WW8Num7z2"/>
    <w:uiPriority w:val="99"/>
    <w:rsid w:val="002A2D6A"/>
    <w:rPr>
      <w:rFonts w:ascii="Arial" w:eastAsia="MS Mincho" w:hAnsi="Arial"/>
    </w:rPr>
  </w:style>
  <w:style w:type="character" w:customStyle="1" w:styleId="WW8Num7z3">
    <w:name w:val="WW8Num7z3"/>
    <w:uiPriority w:val="99"/>
    <w:rsid w:val="002A2D6A"/>
    <w:rPr>
      <w:rFonts w:ascii="Symbol" w:hAnsi="Symbol"/>
    </w:rPr>
  </w:style>
  <w:style w:type="character" w:customStyle="1" w:styleId="WW8Num7z4">
    <w:name w:val="WW8Num7z4"/>
    <w:uiPriority w:val="99"/>
    <w:rsid w:val="002A2D6A"/>
    <w:rPr>
      <w:rFonts w:ascii="Courier New" w:hAnsi="Courier New"/>
    </w:rPr>
  </w:style>
  <w:style w:type="character" w:customStyle="1" w:styleId="WW8Num7z5">
    <w:name w:val="WW8Num7z5"/>
    <w:uiPriority w:val="99"/>
    <w:rsid w:val="002A2D6A"/>
    <w:rPr>
      <w:rFonts w:ascii="Wingdings" w:hAnsi="Wingdings"/>
    </w:rPr>
  </w:style>
  <w:style w:type="character" w:customStyle="1" w:styleId="WW8Num8z0">
    <w:name w:val="WW8Num8z0"/>
    <w:uiPriority w:val="99"/>
    <w:rsid w:val="002A2D6A"/>
    <w:rPr>
      <w:rFonts w:ascii="Symbol" w:hAnsi="Symbol"/>
    </w:rPr>
  </w:style>
  <w:style w:type="character" w:customStyle="1" w:styleId="WW8Num8z1">
    <w:name w:val="WW8Num8z1"/>
    <w:uiPriority w:val="99"/>
    <w:rsid w:val="002A2D6A"/>
    <w:rPr>
      <w:rFonts w:ascii="Courier New" w:hAnsi="Courier New"/>
    </w:rPr>
  </w:style>
  <w:style w:type="character" w:customStyle="1" w:styleId="WW8Num8z2">
    <w:name w:val="WW8Num8z2"/>
    <w:uiPriority w:val="99"/>
    <w:rsid w:val="002A2D6A"/>
    <w:rPr>
      <w:rFonts w:ascii="Wingdings" w:hAnsi="Wingdings"/>
    </w:rPr>
  </w:style>
  <w:style w:type="character" w:customStyle="1" w:styleId="WW8Num9z0">
    <w:name w:val="WW8Num9z0"/>
    <w:uiPriority w:val="99"/>
    <w:rsid w:val="002A2D6A"/>
    <w:rPr>
      <w:rFonts w:ascii="Symbol" w:hAnsi="Symbol"/>
      <w:color w:val="000080"/>
    </w:rPr>
  </w:style>
  <w:style w:type="character" w:customStyle="1" w:styleId="WW8Num9z1">
    <w:name w:val="WW8Num9z1"/>
    <w:uiPriority w:val="99"/>
    <w:rsid w:val="002A2D6A"/>
    <w:rPr>
      <w:rFonts w:ascii="Wingdings" w:hAnsi="Wingdings"/>
      <w:color w:val="auto"/>
    </w:rPr>
  </w:style>
  <w:style w:type="character" w:customStyle="1" w:styleId="WW8Num9z2">
    <w:name w:val="WW8Num9z2"/>
    <w:uiPriority w:val="99"/>
    <w:rsid w:val="002A2D6A"/>
    <w:rPr>
      <w:rFonts w:ascii="Arial" w:eastAsia="MS Mincho" w:hAnsi="Arial"/>
    </w:rPr>
  </w:style>
  <w:style w:type="character" w:customStyle="1" w:styleId="WW8Num9z3">
    <w:name w:val="WW8Num9z3"/>
    <w:uiPriority w:val="99"/>
    <w:rsid w:val="002A2D6A"/>
    <w:rPr>
      <w:rFonts w:ascii="Symbol" w:hAnsi="Symbol"/>
    </w:rPr>
  </w:style>
  <w:style w:type="character" w:customStyle="1" w:styleId="WW8Num9z4">
    <w:name w:val="WW8Num9z4"/>
    <w:uiPriority w:val="99"/>
    <w:rsid w:val="002A2D6A"/>
    <w:rPr>
      <w:rFonts w:ascii="Courier New" w:hAnsi="Courier New"/>
    </w:rPr>
  </w:style>
  <w:style w:type="character" w:customStyle="1" w:styleId="WW8Num9z5">
    <w:name w:val="WW8Num9z5"/>
    <w:uiPriority w:val="99"/>
    <w:rsid w:val="002A2D6A"/>
    <w:rPr>
      <w:rFonts w:ascii="Wingdings" w:hAnsi="Wingdings"/>
    </w:rPr>
  </w:style>
  <w:style w:type="character" w:customStyle="1" w:styleId="WW8Num11z0">
    <w:name w:val="WW8Num11z0"/>
    <w:uiPriority w:val="99"/>
    <w:rsid w:val="002A2D6A"/>
    <w:rPr>
      <w:rFonts w:ascii="Symbol" w:hAnsi="Symbol"/>
      <w:color w:val="000080"/>
    </w:rPr>
  </w:style>
  <w:style w:type="character" w:customStyle="1" w:styleId="WW8Num11z1">
    <w:name w:val="WW8Num11z1"/>
    <w:uiPriority w:val="99"/>
    <w:rsid w:val="002A2D6A"/>
    <w:rPr>
      <w:rFonts w:ascii="Courier New" w:hAnsi="Courier New"/>
      <w:color w:val="000080"/>
    </w:rPr>
  </w:style>
  <w:style w:type="character" w:customStyle="1" w:styleId="WW8Num11z2">
    <w:name w:val="WW8Num11z2"/>
    <w:uiPriority w:val="99"/>
    <w:rsid w:val="002A2D6A"/>
    <w:rPr>
      <w:rFonts w:ascii="Arial" w:eastAsia="MS Mincho" w:hAnsi="Arial"/>
    </w:rPr>
  </w:style>
  <w:style w:type="character" w:customStyle="1" w:styleId="WW8Num11z3">
    <w:name w:val="WW8Num11z3"/>
    <w:uiPriority w:val="99"/>
    <w:rsid w:val="002A2D6A"/>
    <w:rPr>
      <w:rFonts w:ascii="Symbol" w:hAnsi="Symbol"/>
    </w:rPr>
  </w:style>
  <w:style w:type="character" w:customStyle="1" w:styleId="WW8Num11z4">
    <w:name w:val="WW8Num11z4"/>
    <w:uiPriority w:val="99"/>
    <w:rsid w:val="002A2D6A"/>
    <w:rPr>
      <w:rFonts w:ascii="Courier New" w:hAnsi="Courier New"/>
    </w:rPr>
  </w:style>
  <w:style w:type="character" w:customStyle="1" w:styleId="WW8Num11z5">
    <w:name w:val="WW8Num11z5"/>
    <w:uiPriority w:val="99"/>
    <w:rsid w:val="002A2D6A"/>
    <w:rPr>
      <w:rFonts w:ascii="Wingdings" w:hAnsi="Wingdings"/>
    </w:rPr>
  </w:style>
  <w:style w:type="character" w:customStyle="1" w:styleId="WW8Num12z0">
    <w:name w:val="WW8Num12z0"/>
    <w:uiPriority w:val="99"/>
    <w:rsid w:val="002A2D6A"/>
    <w:rPr>
      <w:rFonts w:ascii="Symbol" w:hAnsi="Symbol"/>
      <w:color w:val="auto"/>
      <w:w w:val="100"/>
    </w:rPr>
  </w:style>
  <w:style w:type="character" w:customStyle="1" w:styleId="WW8Num12z1">
    <w:name w:val="WW8Num12z1"/>
    <w:uiPriority w:val="99"/>
    <w:rsid w:val="002A2D6A"/>
    <w:rPr>
      <w:rFonts w:ascii="Courier New" w:hAnsi="Courier New"/>
    </w:rPr>
  </w:style>
  <w:style w:type="character" w:customStyle="1" w:styleId="WW8Num12z2">
    <w:name w:val="WW8Num12z2"/>
    <w:uiPriority w:val="99"/>
    <w:rsid w:val="002A2D6A"/>
    <w:rPr>
      <w:rFonts w:ascii="Wingdings" w:hAnsi="Wingdings"/>
    </w:rPr>
  </w:style>
  <w:style w:type="character" w:customStyle="1" w:styleId="WW8Num12z3">
    <w:name w:val="WW8Num12z3"/>
    <w:uiPriority w:val="99"/>
    <w:rsid w:val="002A2D6A"/>
    <w:rPr>
      <w:rFonts w:ascii="Symbol" w:hAnsi="Symbol"/>
    </w:rPr>
  </w:style>
  <w:style w:type="character" w:customStyle="1" w:styleId="Policepardfaut1">
    <w:name w:val="Police par défaut1"/>
    <w:uiPriority w:val="99"/>
    <w:rsid w:val="002A2D6A"/>
  </w:style>
  <w:style w:type="character" w:customStyle="1" w:styleId="CarCar2">
    <w:name w:val="Car Car2"/>
    <w:basedOn w:val="Policepardfaut1"/>
    <w:uiPriority w:val="99"/>
    <w:rsid w:val="002A2D6A"/>
    <w:rPr>
      <w:rFonts w:cs="Times New Roman"/>
    </w:rPr>
  </w:style>
  <w:style w:type="character" w:customStyle="1" w:styleId="CarCar1">
    <w:name w:val="Car Car1"/>
    <w:basedOn w:val="Policepardfaut1"/>
    <w:uiPriority w:val="99"/>
    <w:rsid w:val="002A2D6A"/>
    <w:rPr>
      <w:rFonts w:cs="Times New Roman"/>
    </w:rPr>
  </w:style>
  <w:style w:type="character" w:customStyle="1" w:styleId="CarCar">
    <w:name w:val="Car Car"/>
    <w:uiPriority w:val="99"/>
    <w:rsid w:val="002A2D6A"/>
    <w:rPr>
      <w:rFonts w:ascii="Lucida Grande" w:hAnsi="Lucida Grande"/>
      <w:sz w:val="18"/>
    </w:rPr>
  </w:style>
  <w:style w:type="character" w:styleId="Lienhypertexte">
    <w:name w:val="Hyperlink"/>
    <w:basedOn w:val="Policepardfaut"/>
    <w:uiPriority w:val="99"/>
    <w:rsid w:val="002A2D6A"/>
    <w:rPr>
      <w:rFonts w:cs="Times New Roman"/>
      <w:color w:val="0000FF"/>
      <w:u w:val="single"/>
    </w:rPr>
  </w:style>
  <w:style w:type="character" w:customStyle="1" w:styleId="Caractresdenotedebasdepage">
    <w:name w:val="Caractères de note de bas de page"/>
    <w:uiPriority w:val="99"/>
    <w:rsid w:val="002A2D6A"/>
    <w:rPr>
      <w:vertAlign w:val="superscript"/>
    </w:rPr>
  </w:style>
  <w:style w:type="character" w:customStyle="1" w:styleId="st1">
    <w:name w:val="st1"/>
    <w:basedOn w:val="Policepardfaut1"/>
    <w:uiPriority w:val="99"/>
    <w:rsid w:val="002A2D6A"/>
    <w:rPr>
      <w:rFonts w:cs="Times New Roman"/>
    </w:rPr>
  </w:style>
  <w:style w:type="character" w:styleId="Numrodepage">
    <w:name w:val="page number"/>
    <w:basedOn w:val="Policepardfaut1"/>
    <w:uiPriority w:val="99"/>
    <w:rsid w:val="002A2D6A"/>
    <w:rPr>
      <w:rFonts w:cs="Times New Roman"/>
    </w:rPr>
  </w:style>
  <w:style w:type="paragraph" w:customStyle="1" w:styleId="Titre10">
    <w:name w:val="Titre1"/>
    <w:basedOn w:val="Normal"/>
    <w:next w:val="Corpsdetexte"/>
    <w:uiPriority w:val="99"/>
    <w:rsid w:val="002A2D6A"/>
    <w:pPr>
      <w:keepNext/>
      <w:spacing w:before="240"/>
    </w:pPr>
    <w:rPr>
      <w:rFonts w:eastAsia="PMingLiU" w:cs="Tahoma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2A2D6A"/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rFonts w:ascii="Cambria" w:eastAsia="MS Mincho" w:hAnsi="Cambria" w:cs="Cambria"/>
      <w:sz w:val="24"/>
      <w:szCs w:val="24"/>
      <w:lang w:val="fr-FR" w:eastAsia="fr-FR" w:bidi="fr-FR"/>
    </w:rPr>
  </w:style>
  <w:style w:type="paragraph" w:styleId="Liste">
    <w:name w:val="List"/>
    <w:basedOn w:val="Corpsdetexte"/>
    <w:uiPriority w:val="99"/>
    <w:rsid w:val="002A2D6A"/>
    <w:rPr>
      <w:rFonts w:cs="Tahoma"/>
    </w:rPr>
  </w:style>
  <w:style w:type="paragraph" w:customStyle="1" w:styleId="Lgende1">
    <w:name w:val="Légende1"/>
    <w:basedOn w:val="Normal"/>
    <w:uiPriority w:val="99"/>
    <w:rsid w:val="002A2D6A"/>
    <w:pPr>
      <w:suppressLineNumbers/>
      <w:spacing w:before="120"/>
    </w:pPr>
    <w:rPr>
      <w:rFonts w:cs="Tahoma"/>
      <w:i/>
      <w:iCs/>
    </w:rPr>
  </w:style>
  <w:style w:type="paragraph" w:customStyle="1" w:styleId="Rpertoire">
    <w:name w:val="Répertoire"/>
    <w:basedOn w:val="Normal"/>
    <w:uiPriority w:val="99"/>
    <w:rsid w:val="002A2D6A"/>
    <w:pPr>
      <w:suppressLineNumbers/>
    </w:pPr>
    <w:rPr>
      <w:rFonts w:cs="Tahoma"/>
    </w:rPr>
  </w:style>
  <w:style w:type="paragraph" w:styleId="En-tte">
    <w:name w:val="header"/>
    <w:basedOn w:val="Normal"/>
    <w:link w:val="En-tteCar"/>
    <w:uiPriority w:val="99"/>
    <w:rsid w:val="002A2D6A"/>
  </w:style>
  <w:style w:type="character" w:customStyle="1" w:styleId="En-tteCar">
    <w:name w:val="En-tête Car"/>
    <w:basedOn w:val="Policepardfaut"/>
    <w:link w:val="En-tte"/>
    <w:uiPriority w:val="99"/>
    <w:semiHidden/>
    <w:rPr>
      <w:rFonts w:ascii="Cambria" w:eastAsia="MS Mincho" w:hAnsi="Cambria" w:cs="Cambria"/>
      <w:sz w:val="24"/>
      <w:szCs w:val="24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rsid w:val="002A2D6A"/>
    <w:rPr>
      <w:rFonts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CF3C3A"/>
    <w:rPr>
      <w:rFonts w:ascii="Cambria" w:eastAsia="MS Mincho" w:hAnsi="Cambria" w:cs="Times New Roman"/>
      <w:sz w:val="24"/>
      <w:lang w:eastAsia="fr-FR" w:bidi="fr-FR"/>
    </w:rPr>
  </w:style>
  <w:style w:type="paragraph" w:customStyle="1" w:styleId="textecontact">
    <w:name w:val="textecontact"/>
    <w:basedOn w:val="Normal"/>
    <w:uiPriority w:val="99"/>
    <w:rsid w:val="002A2D6A"/>
    <w:pPr>
      <w:spacing w:before="280" w:after="280"/>
    </w:pPr>
    <w:rPr>
      <w:rFonts w:ascii="Times New Roman" w:eastAsia="PMingLiU" w:hAnsi="Times New Roman"/>
    </w:rPr>
  </w:style>
  <w:style w:type="paragraph" w:customStyle="1" w:styleId="Textecontact0">
    <w:name w:val="Texte contact"/>
    <w:basedOn w:val="Normal"/>
    <w:uiPriority w:val="99"/>
    <w:rsid w:val="002A2D6A"/>
    <w:pPr>
      <w:spacing w:before="60" w:after="60" w:line="220" w:lineRule="atLeast"/>
      <w:ind w:left="113" w:right="113"/>
      <w:jc w:val="both"/>
    </w:pPr>
    <w:rPr>
      <w:rFonts w:eastAsia="PMingLiU"/>
      <w:sz w:val="18"/>
      <w:szCs w:val="20"/>
    </w:rPr>
  </w:style>
  <w:style w:type="paragraph" w:customStyle="1" w:styleId="Titrecontact">
    <w:name w:val="Titre contact"/>
    <w:basedOn w:val="Textecontact0"/>
    <w:uiPriority w:val="99"/>
    <w:rsid w:val="002A2D6A"/>
    <w:pPr>
      <w:spacing w:before="0" w:after="0"/>
      <w:ind w:left="0" w:right="0"/>
    </w:pPr>
    <w:rPr>
      <w:b/>
      <w:color w:val="000000"/>
    </w:rPr>
  </w:style>
  <w:style w:type="paragraph" w:styleId="Notedebasdepage">
    <w:name w:val="footnote text"/>
    <w:basedOn w:val="Normal"/>
    <w:link w:val="NotedebasdepageCar"/>
    <w:uiPriority w:val="99"/>
    <w:rsid w:val="002A2D6A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E6E9A"/>
    <w:rPr>
      <w:rFonts w:ascii="Cambria" w:eastAsia="MS Mincho" w:hAnsi="Cambria" w:cs="Cambria"/>
      <w:lang w:val="fr-FR" w:eastAsia="fr-FR" w:bidi="fr-FR"/>
    </w:rPr>
  </w:style>
  <w:style w:type="paragraph" w:customStyle="1" w:styleId="Textedesaisie">
    <w:name w:val="Texte de saisie"/>
    <w:basedOn w:val="Normal"/>
    <w:uiPriority w:val="99"/>
    <w:rsid w:val="002A2D6A"/>
    <w:pPr>
      <w:spacing w:line="260" w:lineRule="atLeast"/>
      <w:jc w:val="both"/>
    </w:pPr>
    <w:rPr>
      <w:rFonts w:eastAsia="PMingLiU"/>
      <w:szCs w:val="20"/>
    </w:rPr>
  </w:style>
  <w:style w:type="paragraph" w:customStyle="1" w:styleId="Contenudetableau">
    <w:name w:val="Contenu de tableau"/>
    <w:basedOn w:val="Normal"/>
    <w:uiPriority w:val="99"/>
    <w:rsid w:val="002A2D6A"/>
    <w:pPr>
      <w:suppressLineNumbers/>
    </w:pPr>
  </w:style>
  <w:style w:type="paragraph" w:customStyle="1" w:styleId="Titredetableau">
    <w:name w:val="Titre de tableau"/>
    <w:basedOn w:val="Contenudetableau"/>
    <w:uiPriority w:val="99"/>
    <w:rsid w:val="002A2D6A"/>
    <w:pPr>
      <w:jc w:val="center"/>
    </w:pPr>
    <w:rPr>
      <w:b/>
      <w:bCs/>
    </w:rPr>
  </w:style>
  <w:style w:type="paragraph" w:customStyle="1" w:styleId="Contenuducadre">
    <w:name w:val="Contenu du cadre"/>
    <w:basedOn w:val="Corpsdetexte"/>
    <w:uiPriority w:val="99"/>
    <w:rsid w:val="002A2D6A"/>
  </w:style>
  <w:style w:type="table" w:styleId="Grilledutableau">
    <w:name w:val="Table Grid"/>
    <w:basedOn w:val="TableauNormal"/>
    <w:uiPriority w:val="99"/>
    <w:rsid w:val="00B26B73"/>
    <w:pPr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8F1C7E"/>
    <w:rPr>
      <w:rFonts w:cs="Times New Roman"/>
      <w:b/>
    </w:rPr>
  </w:style>
  <w:style w:type="character" w:styleId="Appelnotedebasdep">
    <w:name w:val="footnote reference"/>
    <w:basedOn w:val="Policepardfaut"/>
    <w:uiPriority w:val="99"/>
    <w:semiHidden/>
    <w:rsid w:val="008F1C7E"/>
    <w:rPr>
      <w:rFonts w:cs="Times New Roman"/>
      <w:vertAlign w:val="superscript"/>
    </w:rPr>
  </w:style>
  <w:style w:type="character" w:styleId="Accentuation">
    <w:name w:val="Emphasis"/>
    <w:basedOn w:val="Policepardfaut"/>
    <w:uiPriority w:val="20"/>
    <w:qFormat/>
    <w:rsid w:val="008F1C7E"/>
    <w:rPr>
      <w:rFonts w:cs="Times New Roman"/>
      <w:i/>
    </w:rPr>
  </w:style>
  <w:style w:type="paragraph" w:styleId="Paragraphedeliste">
    <w:name w:val="List Paragraph"/>
    <w:basedOn w:val="Normal"/>
    <w:uiPriority w:val="34"/>
    <w:qFormat/>
    <w:rsid w:val="00685E7B"/>
    <w:pPr>
      <w:widowControl/>
      <w:ind w:left="720"/>
    </w:pPr>
    <w:rPr>
      <w:rFonts w:ascii="Calibri" w:eastAsia="PMingLiU" w:hAnsi="Calibri" w:cs="Calibri"/>
      <w:sz w:val="22"/>
      <w:szCs w:val="22"/>
    </w:rPr>
  </w:style>
  <w:style w:type="paragraph" w:customStyle="1" w:styleId="Default">
    <w:name w:val="Default"/>
    <w:rsid w:val="00DB22B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lleclaire-Accent3">
    <w:name w:val="Light Grid Accent 3"/>
    <w:basedOn w:val="TableauNormal"/>
    <w:uiPriority w:val="99"/>
    <w:rsid w:val="00FE6E9A"/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Cambria" w:eastAsia="PMingLiU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mbria" w:eastAsia="PMingLiU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PMingLiU" w:hAnsi="Cambria" w:cs="Times New Roman"/>
        <w:b/>
        <w:bCs/>
      </w:rPr>
    </w:tblStylePr>
    <w:tblStylePr w:type="lastCol">
      <w:rPr>
        <w:rFonts w:ascii="Cambria" w:eastAsia="PMingLiU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customStyle="1" w:styleId="Body1">
    <w:name w:val="Body 1"/>
    <w:uiPriority w:val="99"/>
    <w:rsid w:val="00F70F4E"/>
    <w:pPr>
      <w:outlineLvl w:val="0"/>
    </w:pPr>
    <w:rPr>
      <w:rFonts w:ascii="Helvetica" w:eastAsia="Arial Unicode MS" w:hAnsi="Helvetica" w:cs="Helvetica"/>
      <w:color w:val="000000"/>
      <w:sz w:val="24"/>
      <w:szCs w:val="24"/>
      <w:u w:color="000000"/>
    </w:r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159DF"/>
    <w:rPr>
      <w:rFonts w:ascii="Cambria" w:eastAsia="MS Mincho" w:hAnsi="Cambria" w:cs="Cambria"/>
      <w:lang w:val="fr-FR" w:eastAsia="fr-FR" w:bidi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6159D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6159DF"/>
    <w:rPr>
      <w:rFonts w:ascii="Cambria" w:eastAsia="MS Mincho" w:hAnsi="Cambria" w:cs="Cambria"/>
      <w:b/>
      <w:bCs/>
      <w:lang w:val="fr-FR" w:eastAsia="fr-FR" w:bidi="fr-FR"/>
    </w:rPr>
  </w:style>
  <w:style w:type="paragraph" w:styleId="NormalWeb">
    <w:name w:val="Normal (Web)"/>
    <w:basedOn w:val="Normal"/>
    <w:uiPriority w:val="99"/>
    <w:semiHidden/>
    <w:unhideWhenUsed/>
    <w:rsid w:val="00016FE2"/>
    <w:rPr>
      <w:rFonts w:ascii="Times New Roman" w:hAnsi="Times New Roman" w:cs="Times New Roman"/>
    </w:rPr>
  </w:style>
  <w:style w:type="table" w:customStyle="1" w:styleId="TableGrid1">
    <w:name w:val="Table Grid1"/>
    <w:basedOn w:val="TableauNormal"/>
    <w:next w:val="Grilledutableau"/>
    <w:uiPriority w:val="59"/>
    <w:rsid w:val="00016FE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gtrans">
    <w:name w:val="tag_trans"/>
    <w:basedOn w:val="Policepardfaut"/>
    <w:rsid w:val="00B80BD0"/>
  </w:style>
  <w:style w:type="paragraph" w:styleId="Rvision">
    <w:name w:val="Revision"/>
    <w:hidden/>
    <w:uiPriority w:val="99"/>
    <w:semiHidden/>
    <w:rsid w:val="00AF699D"/>
    <w:rPr>
      <w:rFonts w:ascii="Cambria" w:eastAsia="MS Mincho" w:hAnsi="Cambria" w:cs="Cambria"/>
      <w:sz w:val="24"/>
      <w:szCs w:val="24"/>
    </w:rPr>
  </w:style>
  <w:style w:type="paragraph" w:styleId="Bibliographie">
    <w:name w:val="Bibliography"/>
    <w:basedOn w:val="Normal"/>
    <w:next w:val="Normal"/>
    <w:uiPriority w:val="37"/>
    <w:unhideWhenUsed/>
    <w:rsid w:val="00AF2FF7"/>
    <w:pPr>
      <w:widowControl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">
    <w:name w:val="st"/>
    <w:basedOn w:val="Policepardfaut"/>
    <w:rsid w:val="008356A5"/>
  </w:style>
  <w:style w:type="paragraph" w:customStyle="1" w:styleId="s9">
    <w:name w:val="s9"/>
    <w:basedOn w:val="Normal"/>
    <w:rsid w:val="00EF588B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lang w:bidi="ar-SA"/>
    </w:rPr>
  </w:style>
  <w:style w:type="character" w:customStyle="1" w:styleId="bumpedfont15">
    <w:name w:val="bumpedfont15"/>
    <w:basedOn w:val="Policepardfaut"/>
    <w:rsid w:val="00EF588B"/>
  </w:style>
  <w:style w:type="character" w:customStyle="1" w:styleId="s11">
    <w:name w:val="s11"/>
    <w:basedOn w:val="Policepardfaut"/>
    <w:rsid w:val="00EF588B"/>
  </w:style>
  <w:style w:type="character" w:customStyle="1" w:styleId="Titre1Car">
    <w:name w:val="Titre 1 Car"/>
    <w:basedOn w:val="Policepardfaut"/>
    <w:link w:val="Titre1"/>
    <w:uiPriority w:val="9"/>
    <w:rsid w:val="00036F87"/>
    <w:rPr>
      <w:rFonts w:ascii="Arial" w:eastAsiaTheme="majorEastAsia" w:hAnsi="Arial" w:cs="Arial"/>
      <w:b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AD41AF"/>
    <w:pPr>
      <w:widowControl/>
      <w:spacing w:before="240" w:after="360"/>
      <w:contextualSpacing/>
      <w:jc w:val="both"/>
    </w:pPr>
    <w:rPr>
      <w:rFonts w:eastAsiaTheme="majorEastAsia" w:cstheme="majorBidi"/>
      <w:spacing w:val="-10"/>
      <w:kern w:val="28"/>
      <w:sz w:val="44"/>
      <w:szCs w:val="56"/>
      <w:lang w:eastAsia="en-US" w:bidi="ar-SA"/>
    </w:rPr>
  </w:style>
  <w:style w:type="character" w:customStyle="1" w:styleId="TitreCar">
    <w:name w:val="Titre Car"/>
    <w:basedOn w:val="Policepardfaut"/>
    <w:link w:val="Titre"/>
    <w:uiPriority w:val="10"/>
    <w:rsid w:val="00AD41AF"/>
    <w:rPr>
      <w:rFonts w:ascii="Arial" w:eastAsiaTheme="majorEastAsia" w:hAnsi="Arial" w:cstheme="majorBidi"/>
      <w:spacing w:val="-10"/>
      <w:kern w:val="28"/>
      <w:sz w:val="44"/>
      <w:szCs w:val="56"/>
      <w:lang w:eastAsia="en-US" w:bidi="ar-SA"/>
    </w:rPr>
  </w:style>
  <w:style w:type="paragraph" w:customStyle="1" w:styleId="Chpo">
    <w:name w:val="Châpo"/>
    <w:basedOn w:val="Normal"/>
    <w:link w:val="ChpoCar"/>
    <w:qFormat/>
    <w:rsid w:val="00AD41AF"/>
    <w:pPr>
      <w:widowControl/>
      <w:spacing w:before="240" w:after="240" w:line="259" w:lineRule="auto"/>
      <w:jc w:val="both"/>
    </w:pPr>
    <w:rPr>
      <w:rFonts w:eastAsiaTheme="minorHAnsi" w:cstheme="minorBidi"/>
      <w:b/>
      <w:sz w:val="28"/>
      <w:szCs w:val="22"/>
      <w:lang w:eastAsia="en-US" w:bidi="ar-SA"/>
    </w:rPr>
  </w:style>
  <w:style w:type="character" w:customStyle="1" w:styleId="ChpoCar">
    <w:name w:val="Châpo Car"/>
    <w:basedOn w:val="Policepardfaut"/>
    <w:link w:val="Chpo"/>
    <w:rsid w:val="00AD41AF"/>
    <w:rPr>
      <w:rFonts w:ascii="Arial" w:eastAsiaTheme="minorHAnsi" w:hAnsi="Arial" w:cstheme="minorBidi"/>
      <w:b/>
      <w:sz w:val="28"/>
      <w:lang w:eastAsia="en-US" w:bidi="ar-SA"/>
    </w:rPr>
  </w:style>
  <w:style w:type="character" w:customStyle="1" w:styleId="Titre2Car">
    <w:name w:val="Titre 2 Car"/>
    <w:basedOn w:val="Policepardfaut"/>
    <w:link w:val="Titre2"/>
    <w:uiPriority w:val="9"/>
    <w:rsid w:val="00523119"/>
    <w:rPr>
      <w:rFonts w:ascii="Arial" w:eastAsiaTheme="majorEastAsia" w:hAnsi="Arial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2009">
          <w:marLeft w:val="706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013">
          <w:marLeft w:val="706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2005">
          <w:marLeft w:val="374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2007">
          <w:marLeft w:val="374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2004">
          <w:marLeft w:val="374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face@comcorp.fr?subject=Demande%20pres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fac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is\Documents\Mod&#232;les%20Office%20personnalis&#233;s\COFACE-Template%20C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BE784C8B-48B4-4894-B4AA-E73A3ADF9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COFACE-Template CP.dotx</Template>
  <TotalTime>0</TotalTime>
  <Pages>2</Pages>
  <Words>532</Words>
  <Characters>2953</Characters>
  <Application>Microsoft Office Word</Application>
  <DocSecurity>4</DocSecurity>
  <Lines>24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Paris, 21 janvier 2013</vt:lpstr>
      <vt:lpstr>Paris, 21 janvier 2013</vt:lpstr>
      <vt:lpstr>Paris, 21 janvier 2013</vt:lpstr>
    </vt:vector>
  </TitlesOfParts>
  <Company>COFACE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Paris, 21 janvier 2013</dc:title>
  <dc:creator>Alexis Noal</dc:creator>
  <cp:lastModifiedBy>Caroline</cp:lastModifiedBy>
  <cp:revision>2</cp:revision>
  <cp:lastPrinted>2019-05-09T12:33:00Z</cp:lastPrinted>
  <dcterms:created xsi:type="dcterms:W3CDTF">2019-05-28T08:47:00Z</dcterms:created>
  <dcterms:modified xsi:type="dcterms:W3CDTF">2019-05-28T08:47:00Z</dcterms:modified>
</cp:coreProperties>
</file>