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0531" w:rsidRPr="00945194" w:rsidRDefault="001F59C6" w:rsidP="00EC606B">
      <w:pPr>
        <w:pStyle w:val="Default"/>
        <w:tabs>
          <w:tab w:val="right" w:pos="10080"/>
        </w:tabs>
        <w:suppressAutoHyphens/>
        <w:spacing w:line="270" w:lineRule="exact"/>
        <w:rPr>
          <w:lang w:eastAsia="zh-TW"/>
        </w:rPr>
      </w:pPr>
      <w:r>
        <w:rPr>
          <w:rFonts w:eastAsia="MS Mincho"/>
          <w:bCs/>
          <w:sz w:val="20"/>
          <w:szCs w:val="20"/>
          <w:lang w:eastAsia="ar-SA"/>
        </w:rPr>
        <w:t>Bruxelles</w:t>
      </w:r>
      <w:r w:rsidR="00810531" w:rsidRPr="00945194">
        <w:rPr>
          <w:rFonts w:eastAsia="MS Mincho"/>
          <w:bCs/>
          <w:sz w:val="20"/>
          <w:szCs w:val="20"/>
          <w:lang w:eastAsia="ar-SA"/>
        </w:rPr>
        <w:t>,</w:t>
      </w:r>
      <w:r w:rsidR="001669F7">
        <w:rPr>
          <w:rFonts w:eastAsia="MS Mincho"/>
          <w:bCs/>
          <w:sz w:val="20"/>
          <w:szCs w:val="20"/>
          <w:lang w:eastAsia="ar-SA"/>
        </w:rPr>
        <w:t xml:space="preserve"> le </w:t>
      </w:r>
      <w:r w:rsidR="00BD6C5D">
        <w:rPr>
          <w:rFonts w:eastAsia="MS Mincho"/>
          <w:bCs/>
          <w:sz w:val="20"/>
          <w:szCs w:val="20"/>
          <w:lang w:eastAsia="ar-SA"/>
        </w:rPr>
        <w:t>20 novembre</w:t>
      </w:r>
      <w:r w:rsidR="00A51184" w:rsidRPr="00945194">
        <w:rPr>
          <w:rFonts w:eastAsia="MS Mincho"/>
          <w:bCs/>
          <w:sz w:val="20"/>
          <w:szCs w:val="20"/>
          <w:lang w:eastAsia="ar-SA"/>
        </w:rPr>
        <w:t xml:space="preserve"> 2014</w:t>
      </w:r>
    </w:p>
    <w:p w:rsidR="00E16CBA" w:rsidRDefault="00E16CBA" w:rsidP="00EC606B">
      <w:pPr>
        <w:suppressAutoHyphens/>
        <w:spacing w:line="270" w:lineRule="exact"/>
        <w:jc w:val="both"/>
        <w:rPr>
          <w:noProof/>
          <w:lang w:val="fr-FR" w:eastAsia="fr-FR"/>
        </w:rPr>
      </w:pPr>
    </w:p>
    <w:p w:rsidR="0007040A" w:rsidRPr="0007040A" w:rsidRDefault="0007040A" w:rsidP="0007040A">
      <w:pPr>
        <w:suppressAutoHyphens/>
        <w:spacing w:line="300" w:lineRule="exact"/>
        <w:jc w:val="center"/>
        <w:outlineLvl w:val="0"/>
        <w:rPr>
          <w:rFonts w:ascii="Arial" w:hAnsi="Arial" w:cs="Arial"/>
          <w:b/>
          <w:bCs/>
          <w:color w:val="000000"/>
          <w:lang w:val="fr-FR"/>
        </w:rPr>
      </w:pPr>
      <w:r w:rsidRPr="0007040A">
        <w:rPr>
          <w:rFonts w:ascii="Arial" w:hAnsi="Arial" w:cs="Arial"/>
          <w:b/>
          <w:bCs/>
          <w:color w:val="000000"/>
          <w:lang w:val="fr-FR"/>
        </w:rPr>
        <w:t>Baromètre trimestriel du risque sectoriel Coface :</w:t>
      </w:r>
    </w:p>
    <w:p w:rsidR="0007040A" w:rsidRDefault="0007040A" w:rsidP="00C32A70">
      <w:pPr>
        <w:suppressAutoHyphens/>
        <w:spacing w:line="300" w:lineRule="exact"/>
        <w:jc w:val="center"/>
        <w:outlineLvl w:val="0"/>
        <w:rPr>
          <w:rFonts w:ascii="Arial" w:hAnsi="Arial" w:cs="Arial"/>
          <w:b/>
          <w:bCs/>
          <w:color w:val="000000"/>
          <w:lang w:val="fr-FR"/>
        </w:rPr>
      </w:pPr>
      <w:r w:rsidRPr="0007040A">
        <w:rPr>
          <w:rFonts w:ascii="Arial" w:hAnsi="Arial" w:cs="Arial"/>
          <w:b/>
          <w:bCs/>
          <w:color w:val="000000"/>
          <w:lang w:val="fr-FR"/>
        </w:rPr>
        <w:t>14 secteurs dans trois grandes régions du monde</w:t>
      </w:r>
    </w:p>
    <w:p w:rsidR="00C32A70" w:rsidRPr="00C32A70" w:rsidRDefault="00C32A70" w:rsidP="00C32A70">
      <w:pPr>
        <w:suppressAutoHyphens/>
        <w:spacing w:line="300" w:lineRule="exact"/>
        <w:jc w:val="center"/>
        <w:outlineLvl w:val="0"/>
        <w:rPr>
          <w:rFonts w:ascii="Arial" w:hAnsi="Arial" w:cs="Arial"/>
          <w:b/>
          <w:bCs/>
          <w:color w:val="000000"/>
          <w:lang w:val="fr-FR"/>
        </w:rPr>
      </w:pPr>
    </w:p>
    <w:p w:rsidR="00B012A5" w:rsidRPr="00945194" w:rsidRDefault="00AD25C3" w:rsidP="00EC606B">
      <w:pPr>
        <w:suppressAutoHyphens/>
        <w:spacing w:line="270" w:lineRule="exact"/>
        <w:jc w:val="both"/>
        <w:rPr>
          <w:rFonts w:ascii="Arial" w:hAnsi="Arial" w:cs="Arial"/>
          <w:b/>
          <w:bCs/>
          <w:color w:val="000000"/>
          <w:sz w:val="26"/>
          <w:szCs w:val="26"/>
          <w:lang w:val="fr-FR" w:eastAsia="fr-FR"/>
        </w:rPr>
      </w:pPr>
      <w:r>
        <w:rPr>
          <w:rFonts w:ascii="Arial" w:hAnsi="Arial" w:cs="Arial"/>
          <w:b/>
          <w:bCs/>
          <w:color w:val="000000"/>
          <w:sz w:val="26"/>
          <w:szCs w:val="26"/>
          <w:lang w:val="fr-FR" w:eastAsia="fr-FR"/>
        </w:rPr>
        <w:t xml:space="preserve">Chimie, transports et textile-habillement nord-américains passent </w:t>
      </w:r>
      <w:r w:rsidR="00781B5E">
        <w:rPr>
          <w:rFonts w:ascii="Arial" w:hAnsi="Arial" w:cs="Arial"/>
          <w:b/>
          <w:bCs/>
          <w:color w:val="000000"/>
          <w:sz w:val="26"/>
          <w:szCs w:val="26"/>
          <w:lang w:val="fr-FR" w:eastAsia="fr-FR"/>
        </w:rPr>
        <w:t xml:space="preserve">de « risque moyen » </w:t>
      </w:r>
      <w:r w:rsidR="00F130EB">
        <w:rPr>
          <w:rFonts w:ascii="Arial" w:hAnsi="Arial" w:cs="Arial"/>
          <w:b/>
          <w:bCs/>
          <w:color w:val="000000"/>
          <w:sz w:val="26"/>
          <w:szCs w:val="26"/>
          <w:lang w:val="fr-FR" w:eastAsia="fr-FR"/>
        </w:rPr>
        <w:t>à</w:t>
      </w:r>
      <w:r>
        <w:rPr>
          <w:rFonts w:ascii="Arial" w:hAnsi="Arial" w:cs="Arial"/>
          <w:b/>
          <w:bCs/>
          <w:color w:val="000000"/>
          <w:sz w:val="26"/>
          <w:szCs w:val="26"/>
          <w:lang w:val="fr-FR" w:eastAsia="fr-FR"/>
        </w:rPr>
        <w:t xml:space="preserve">« risque </w:t>
      </w:r>
      <w:r w:rsidR="00F130EB">
        <w:rPr>
          <w:rFonts w:ascii="Arial" w:hAnsi="Arial" w:cs="Arial"/>
          <w:b/>
          <w:bCs/>
          <w:color w:val="000000"/>
          <w:sz w:val="26"/>
          <w:szCs w:val="26"/>
          <w:lang w:val="fr-FR" w:eastAsia="fr-FR"/>
        </w:rPr>
        <w:t>faible</w:t>
      </w:r>
      <w:r>
        <w:rPr>
          <w:rFonts w:ascii="Arial" w:hAnsi="Arial" w:cs="Arial"/>
          <w:b/>
          <w:bCs/>
          <w:color w:val="000000"/>
          <w:sz w:val="26"/>
          <w:szCs w:val="26"/>
          <w:lang w:val="fr-FR" w:eastAsia="fr-FR"/>
        </w:rPr>
        <w:t> »</w:t>
      </w:r>
    </w:p>
    <w:p w:rsidR="00C32A70" w:rsidRDefault="00C32A70" w:rsidP="00EC606B">
      <w:pPr>
        <w:suppressAutoHyphens/>
        <w:spacing w:line="270" w:lineRule="exact"/>
        <w:jc w:val="both"/>
        <w:rPr>
          <w:rFonts w:ascii="Arial" w:hAnsi="Arial" w:cs="Arial"/>
          <w:b/>
          <w:sz w:val="22"/>
          <w:szCs w:val="22"/>
          <w:lang w:val="fr-FR"/>
        </w:rPr>
      </w:pPr>
    </w:p>
    <w:p w:rsidR="0081463A" w:rsidRDefault="00A03C12" w:rsidP="0081463A">
      <w:pPr>
        <w:suppressAutoHyphens/>
        <w:spacing w:line="270" w:lineRule="exact"/>
        <w:jc w:val="both"/>
        <w:rPr>
          <w:rStyle w:val="Emphasis"/>
          <w:rFonts w:ascii="Arial" w:hAnsi="Arial" w:cs="Arial"/>
          <w:b/>
          <w:bCs/>
          <w:i w:val="0"/>
          <w:iCs/>
          <w:color w:val="000000"/>
          <w:sz w:val="20"/>
          <w:szCs w:val="20"/>
          <w:lang w:val="fr-FR"/>
        </w:rPr>
      </w:pPr>
      <w:r>
        <w:rPr>
          <w:rFonts w:ascii="Arial" w:hAnsi="Arial" w:cs="Arial"/>
          <w:b/>
          <w:sz w:val="22"/>
          <w:szCs w:val="22"/>
          <w:lang w:val="fr-FR"/>
        </w:rPr>
        <w:t>En Amérique du Nord, l</w:t>
      </w:r>
      <w:r w:rsidR="00AD25C3">
        <w:rPr>
          <w:rFonts w:ascii="Arial" w:hAnsi="Arial" w:cs="Arial"/>
          <w:b/>
          <w:sz w:val="22"/>
          <w:szCs w:val="22"/>
          <w:lang w:val="fr-FR"/>
        </w:rPr>
        <w:t xml:space="preserve">e risque sectoriel s’améliore grâce à </w:t>
      </w:r>
      <w:r w:rsidR="00136490">
        <w:rPr>
          <w:rFonts w:ascii="Arial" w:hAnsi="Arial" w:cs="Arial"/>
          <w:b/>
          <w:sz w:val="22"/>
          <w:szCs w:val="22"/>
          <w:lang w:val="fr-FR"/>
        </w:rPr>
        <w:t>la</w:t>
      </w:r>
      <w:r>
        <w:rPr>
          <w:rFonts w:ascii="Arial" w:hAnsi="Arial" w:cs="Arial"/>
          <w:b/>
          <w:sz w:val="22"/>
          <w:szCs w:val="22"/>
          <w:lang w:val="fr-FR"/>
        </w:rPr>
        <w:t xml:space="preserve"> conjoncture </w:t>
      </w:r>
      <w:r w:rsidR="00AD25C3">
        <w:rPr>
          <w:rFonts w:ascii="Arial" w:hAnsi="Arial" w:cs="Arial"/>
          <w:b/>
          <w:sz w:val="22"/>
          <w:szCs w:val="22"/>
          <w:lang w:val="fr-FR"/>
        </w:rPr>
        <w:t xml:space="preserve">bien orientée </w:t>
      </w:r>
      <w:r>
        <w:rPr>
          <w:rFonts w:ascii="Arial" w:hAnsi="Arial" w:cs="Arial"/>
          <w:b/>
          <w:sz w:val="22"/>
          <w:szCs w:val="22"/>
          <w:lang w:val="fr-FR"/>
        </w:rPr>
        <w:t xml:space="preserve">et </w:t>
      </w:r>
      <w:r w:rsidR="00AD25C3">
        <w:rPr>
          <w:rFonts w:ascii="Arial" w:hAnsi="Arial" w:cs="Arial"/>
          <w:b/>
          <w:sz w:val="22"/>
          <w:szCs w:val="22"/>
          <w:lang w:val="fr-FR"/>
        </w:rPr>
        <w:t xml:space="preserve">à </w:t>
      </w:r>
      <w:r>
        <w:rPr>
          <w:rFonts w:ascii="Arial" w:hAnsi="Arial" w:cs="Arial"/>
          <w:b/>
          <w:sz w:val="22"/>
          <w:szCs w:val="22"/>
          <w:lang w:val="fr-FR"/>
        </w:rPr>
        <w:t xml:space="preserve">la baisse des prix du pétrole </w:t>
      </w:r>
    </w:p>
    <w:p w:rsidR="0081463A" w:rsidRDefault="0081463A" w:rsidP="0081463A">
      <w:pPr>
        <w:pStyle w:val="ListParagraph"/>
        <w:suppressAutoHyphens/>
        <w:spacing w:line="270" w:lineRule="exact"/>
        <w:rPr>
          <w:rFonts w:ascii="Arial" w:hAnsi="Arial" w:cs="Arial"/>
          <w:b/>
          <w:sz w:val="20"/>
          <w:szCs w:val="20"/>
          <w:lang w:val="fr-FR"/>
        </w:rPr>
      </w:pPr>
    </w:p>
    <w:p w:rsidR="0081463A" w:rsidRDefault="00F76E9D" w:rsidP="00F76E9D">
      <w:pPr>
        <w:suppressAutoHyphens/>
        <w:spacing w:line="270" w:lineRule="exact"/>
        <w:jc w:val="both"/>
        <w:rPr>
          <w:rFonts w:ascii="Arial" w:hAnsi="Arial" w:cs="Arial"/>
          <w:sz w:val="20"/>
          <w:szCs w:val="20"/>
          <w:lang w:val="fr-FR"/>
        </w:rPr>
      </w:pPr>
      <w:r>
        <w:rPr>
          <w:rFonts w:ascii="Arial" w:hAnsi="Arial" w:cs="Arial"/>
          <w:sz w:val="20"/>
          <w:szCs w:val="20"/>
          <w:lang w:val="fr-FR"/>
        </w:rPr>
        <w:t>P</w:t>
      </w:r>
      <w:r w:rsidR="00406DAA">
        <w:rPr>
          <w:rFonts w:ascii="Arial" w:hAnsi="Arial" w:cs="Arial"/>
          <w:sz w:val="20"/>
          <w:szCs w:val="20"/>
          <w:lang w:val="fr-FR"/>
        </w:rPr>
        <w:t>our Coface, cette fin d’</w:t>
      </w:r>
      <w:r>
        <w:rPr>
          <w:rFonts w:ascii="Arial" w:hAnsi="Arial" w:cs="Arial"/>
          <w:sz w:val="20"/>
          <w:szCs w:val="20"/>
          <w:lang w:val="fr-FR"/>
        </w:rPr>
        <w:t xml:space="preserve">année est marquée par une nette amélioration du risque sectoriel en Amérique du </w:t>
      </w:r>
      <w:r w:rsidR="002C4D4A">
        <w:rPr>
          <w:rFonts w:ascii="Arial" w:hAnsi="Arial" w:cs="Arial"/>
          <w:sz w:val="20"/>
          <w:szCs w:val="20"/>
          <w:lang w:val="fr-FR"/>
        </w:rPr>
        <w:t>N</w:t>
      </w:r>
      <w:r>
        <w:rPr>
          <w:rFonts w:ascii="Arial" w:hAnsi="Arial" w:cs="Arial"/>
          <w:sz w:val="20"/>
          <w:szCs w:val="20"/>
          <w:lang w:val="fr-FR"/>
        </w:rPr>
        <w:t xml:space="preserve">ord. </w:t>
      </w:r>
      <w:r w:rsidR="0081463A">
        <w:rPr>
          <w:rFonts w:ascii="Arial" w:hAnsi="Arial" w:cs="Arial"/>
          <w:sz w:val="20"/>
          <w:szCs w:val="20"/>
          <w:lang w:val="fr-FR"/>
        </w:rPr>
        <w:t>A</w:t>
      </w:r>
      <w:r w:rsidR="0081463A" w:rsidRPr="0081463A">
        <w:rPr>
          <w:rFonts w:ascii="Arial" w:hAnsi="Arial" w:cs="Arial"/>
          <w:sz w:val="20"/>
          <w:szCs w:val="20"/>
          <w:lang w:val="fr-FR"/>
        </w:rPr>
        <w:t xml:space="preserve">près un choc </w:t>
      </w:r>
      <w:r w:rsidR="00F130EB">
        <w:rPr>
          <w:rFonts w:ascii="Arial" w:hAnsi="Arial" w:cs="Arial"/>
          <w:sz w:val="20"/>
          <w:szCs w:val="20"/>
          <w:lang w:val="fr-FR"/>
        </w:rPr>
        <w:t>temporaire lié aux mauvaises conditions climatiques</w:t>
      </w:r>
      <w:r w:rsidR="00F130EB" w:rsidRPr="0081463A">
        <w:rPr>
          <w:rFonts w:ascii="Arial" w:hAnsi="Arial" w:cs="Arial"/>
          <w:sz w:val="20"/>
          <w:szCs w:val="20"/>
          <w:lang w:val="fr-FR"/>
        </w:rPr>
        <w:t xml:space="preserve"> </w:t>
      </w:r>
      <w:r w:rsidR="0081463A" w:rsidRPr="0081463A">
        <w:rPr>
          <w:rFonts w:ascii="Arial" w:hAnsi="Arial" w:cs="Arial"/>
          <w:sz w:val="20"/>
          <w:szCs w:val="20"/>
          <w:lang w:val="fr-FR"/>
        </w:rPr>
        <w:t xml:space="preserve">au premier trimestre, les Etats-Unis renouent avec une croissance solide </w:t>
      </w:r>
      <w:r w:rsidR="0081463A">
        <w:rPr>
          <w:rFonts w:ascii="Arial" w:hAnsi="Arial" w:cs="Arial"/>
          <w:sz w:val="20"/>
          <w:szCs w:val="20"/>
          <w:lang w:val="fr-FR"/>
        </w:rPr>
        <w:t xml:space="preserve">et équilibrée </w:t>
      </w:r>
      <w:r w:rsidR="0081463A" w:rsidRPr="0081463A">
        <w:rPr>
          <w:rFonts w:ascii="Arial" w:hAnsi="Arial" w:cs="Arial"/>
          <w:sz w:val="20"/>
          <w:szCs w:val="20"/>
          <w:lang w:val="fr-FR"/>
        </w:rPr>
        <w:t>(prévue</w:t>
      </w:r>
      <w:r w:rsidR="0081463A">
        <w:rPr>
          <w:rFonts w:ascii="Arial" w:hAnsi="Arial" w:cs="Arial"/>
          <w:sz w:val="20"/>
          <w:szCs w:val="20"/>
          <w:lang w:val="fr-FR"/>
        </w:rPr>
        <w:t xml:space="preserve"> à 2</w:t>
      </w:r>
      <w:r w:rsidR="00F130EB">
        <w:rPr>
          <w:rFonts w:ascii="Arial" w:hAnsi="Arial" w:cs="Arial"/>
          <w:sz w:val="20"/>
          <w:szCs w:val="20"/>
          <w:lang w:val="fr-FR"/>
        </w:rPr>
        <w:t>,0</w:t>
      </w:r>
      <w:r w:rsidR="0081463A">
        <w:rPr>
          <w:rFonts w:ascii="Arial" w:hAnsi="Arial" w:cs="Arial"/>
          <w:sz w:val="20"/>
          <w:szCs w:val="20"/>
          <w:lang w:val="fr-FR"/>
        </w:rPr>
        <w:t>% en 2014</w:t>
      </w:r>
      <w:r w:rsidR="00C32A70">
        <w:rPr>
          <w:rFonts w:ascii="Arial" w:hAnsi="Arial" w:cs="Arial"/>
          <w:sz w:val="20"/>
          <w:szCs w:val="20"/>
          <w:lang w:val="fr-FR"/>
        </w:rPr>
        <w:t xml:space="preserve"> et à 2,5</w:t>
      </w:r>
      <w:r w:rsidR="00317699">
        <w:rPr>
          <w:rFonts w:ascii="Arial" w:hAnsi="Arial" w:cs="Arial"/>
          <w:sz w:val="20"/>
          <w:szCs w:val="20"/>
          <w:lang w:val="fr-FR"/>
        </w:rPr>
        <w:t>% en 2015</w:t>
      </w:r>
      <w:r w:rsidR="0081463A">
        <w:rPr>
          <w:rFonts w:ascii="Arial" w:hAnsi="Arial" w:cs="Arial"/>
          <w:sz w:val="20"/>
          <w:szCs w:val="20"/>
          <w:lang w:val="fr-FR"/>
        </w:rPr>
        <w:t>).</w:t>
      </w:r>
      <w:r w:rsidR="00406DAA" w:rsidRPr="00406DAA">
        <w:rPr>
          <w:rFonts w:ascii="Arial" w:hAnsi="Arial" w:cs="Arial"/>
          <w:sz w:val="20"/>
          <w:szCs w:val="20"/>
          <w:lang w:val="fr-FR"/>
        </w:rPr>
        <w:t xml:space="preserve"> </w:t>
      </w:r>
      <w:r w:rsidR="00406DAA" w:rsidRPr="0081463A">
        <w:rPr>
          <w:rFonts w:ascii="Arial" w:hAnsi="Arial" w:cs="Arial"/>
          <w:sz w:val="20"/>
          <w:szCs w:val="20"/>
          <w:lang w:val="fr-FR"/>
        </w:rPr>
        <w:t xml:space="preserve">Les entreprises profitent </w:t>
      </w:r>
      <w:r w:rsidR="00406DAA">
        <w:rPr>
          <w:rFonts w:ascii="Arial" w:hAnsi="Arial" w:cs="Arial"/>
          <w:sz w:val="20"/>
          <w:szCs w:val="20"/>
          <w:lang w:val="fr-FR"/>
        </w:rPr>
        <w:t>de la</w:t>
      </w:r>
      <w:r w:rsidR="00406DAA" w:rsidRPr="0081463A">
        <w:rPr>
          <w:rFonts w:ascii="Arial" w:hAnsi="Arial" w:cs="Arial"/>
          <w:sz w:val="20"/>
          <w:szCs w:val="20"/>
          <w:lang w:val="fr-FR"/>
        </w:rPr>
        <w:t xml:space="preserve"> dynamique favorable de la consommation</w:t>
      </w:r>
      <w:r w:rsidR="00406DAA">
        <w:rPr>
          <w:rFonts w:ascii="Arial" w:hAnsi="Arial" w:cs="Arial"/>
          <w:sz w:val="20"/>
          <w:szCs w:val="20"/>
          <w:lang w:val="fr-FR"/>
        </w:rPr>
        <w:t xml:space="preserve"> et de l’</w:t>
      </w:r>
      <w:r w:rsidR="00CF3AA3">
        <w:rPr>
          <w:rFonts w:ascii="Arial" w:hAnsi="Arial" w:cs="Arial"/>
          <w:sz w:val="20"/>
          <w:szCs w:val="20"/>
          <w:lang w:val="fr-FR"/>
        </w:rPr>
        <w:t>investissement</w:t>
      </w:r>
      <w:r w:rsidR="00406DAA" w:rsidRPr="0081463A">
        <w:rPr>
          <w:rFonts w:ascii="Arial" w:hAnsi="Arial" w:cs="Arial"/>
          <w:sz w:val="20"/>
          <w:szCs w:val="20"/>
          <w:lang w:val="fr-FR"/>
        </w:rPr>
        <w:t xml:space="preserve">, comme en </w:t>
      </w:r>
      <w:r w:rsidR="00317699">
        <w:rPr>
          <w:rFonts w:ascii="Arial" w:hAnsi="Arial" w:cs="Arial"/>
          <w:sz w:val="20"/>
          <w:szCs w:val="20"/>
          <w:lang w:val="fr-FR"/>
        </w:rPr>
        <w:t>témoigne</w:t>
      </w:r>
      <w:r w:rsidR="00406DAA" w:rsidRPr="0081463A">
        <w:rPr>
          <w:rFonts w:ascii="Arial" w:hAnsi="Arial" w:cs="Arial"/>
          <w:sz w:val="20"/>
          <w:szCs w:val="20"/>
          <w:lang w:val="fr-FR"/>
        </w:rPr>
        <w:t xml:space="preserve"> le niveau élevé de leurs </w:t>
      </w:r>
      <w:r w:rsidR="00F130EB">
        <w:rPr>
          <w:rFonts w:ascii="Arial" w:hAnsi="Arial" w:cs="Arial"/>
          <w:sz w:val="20"/>
          <w:szCs w:val="20"/>
          <w:lang w:val="fr-FR"/>
        </w:rPr>
        <w:t>profits</w:t>
      </w:r>
      <w:r w:rsidR="00406DAA" w:rsidRPr="0081463A">
        <w:rPr>
          <w:rFonts w:ascii="Arial" w:hAnsi="Arial" w:cs="Arial"/>
          <w:sz w:val="20"/>
          <w:szCs w:val="20"/>
          <w:lang w:val="fr-FR"/>
        </w:rPr>
        <w:t>.</w:t>
      </w:r>
      <w:r w:rsidR="00317699">
        <w:rPr>
          <w:rFonts w:ascii="Arial" w:hAnsi="Arial" w:cs="Arial"/>
          <w:sz w:val="20"/>
          <w:szCs w:val="20"/>
          <w:lang w:val="fr-FR"/>
        </w:rPr>
        <w:t xml:space="preserve"> Cette conjoncture favorable, couplée à la récente </w:t>
      </w:r>
      <w:r w:rsidR="00CF3AA3">
        <w:rPr>
          <w:rFonts w:ascii="Arial" w:hAnsi="Arial" w:cs="Arial"/>
          <w:sz w:val="20"/>
          <w:szCs w:val="20"/>
          <w:lang w:val="fr-FR"/>
        </w:rPr>
        <w:t xml:space="preserve"> baisse des cours du pétrole</w:t>
      </w:r>
      <w:r w:rsidR="00317699">
        <w:rPr>
          <w:rFonts w:ascii="Arial" w:hAnsi="Arial" w:cs="Arial"/>
          <w:sz w:val="20"/>
          <w:szCs w:val="20"/>
          <w:lang w:val="fr-FR"/>
        </w:rPr>
        <w:t>,</w:t>
      </w:r>
      <w:r w:rsidR="00CF3AA3">
        <w:rPr>
          <w:rFonts w:ascii="Arial" w:hAnsi="Arial" w:cs="Arial"/>
          <w:sz w:val="20"/>
          <w:szCs w:val="20"/>
          <w:lang w:val="fr-FR"/>
        </w:rPr>
        <w:t xml:space="preserve"> bénéficie</w:t>
      </w:r>
      <w:r w:rsidR="00317699">
        <w:rPr>
          <w:rFonts w:ascii="Arial" w:hAnsi="Arial" w:cs="Arial"/>
          <w:sz w:val="20"/>
          <w:szCs w:val="20"/>
          <w:lang w:val="fr-FR"/>
        </w:rPr>
        <w:t>nt</w:t>
      </w:r>
      <w:r w:rsidR="00CF3AA3">
        <w:rPr>
          <w:rFonts w:ascii="Arial" w:hAnsi="Arial" w:cs="Arial"/>
          <w:sz w:val="20"/>
          <w:szCs w:val="20"/>
          <w:lang w:val="fr-FR"/>
        </w:rPr>
        <w:t xml:space="preserve"> en particulier</w:t>
      </w:r>
      <w:r w:rsidR="00317699">
        <w:rPr>
          <w:rFonts w:ascii="Arial" w:hAnsi="Arial" w:cs="Arial"/>
          <w:sz w:val="20"/>
          <w:szCs w:val="20"/>
          <w:lang w:val="fr-FR"/>
        </w:rPr>
        <w:t xml:space="preserve"> à trois secteurs que Coface reclasse en « risque </w:t>
      </w:r>
      <w:r w:rsidR="00F130EB">
        <w:rPr>
          <w:rFonts w:ascii="Arial" w:hAnsi="Arial" w:cs="Arial"/>
          <w:sz w:val="20"/>
          <w:szCs w:val="20"/>
          <w:lang w:val="fr-FR"/>
        </w:rPr>
        <w:t>faible</w:t>
      </w:r>
      <w:r w:rsidR="00317699">
        <w:rPr>
          <w:rFonts w:ascii="Arial" w:hAnsi="Arial" w:cs="Arial"/>
          <w:sz w:val="20"/>
          <w:szCs w:val="20"/>
          <w:lang w:val="fr-FR"/>
        </w:rPr>
        <w:t> ».</w:t>
      </w:r>
    </w:p>
    <w:p w:rsidR="00317699" w:rsidRPr="00945194" w:rsidRDefault="00317699" w:rsidP="00317699">
      <w:pPr>
        <w:suppressAutoHyphens/>
        <w:spacing w:line="270" w:lineRule="exact"/>
        <w:jc w:val="both"/>
        <w:rPr>
          <w:rStyle w:val="Emphasis"/>
          <w:rFonts w:ascii="Arial" w:hAnsi="Arial" w:cs="Arial"/>
          <w:b/>
          <w:bCs/>
          <w:i w:val="0"/>
          <w:iCs/>
          <w:color w:val="000000"/>
          <w:sz w:val="20"/>
          <w:szCs w:val="20"/>
          <w:lang w:val="fr-FR" w:eastAsia="zh-TW"/>
        </w:rPr>
      </w:pPr>
    </w:p>
    <w:p w:rsidR="00317699" w:rsidRDefault="00317699" w:rsidP="00317699">
      <w:pPr>
        <w:pStyle w:val="ListParagraph"/>
        <w:numPr>
          <w:ilvl w:val="0"/>
          <w:numId w:val="11"/>
        </w:numPr>
        <w:suppressAutoHyphens/>
        <w:spacing w:line="270" w:lineRule="exact"/>
        <w:jc w:val="both"/>
        <w:rPr>
          <w:rFonts w:ascii="Arial" w:hAnsi="Arial" w:cs="Arial"/>
          <w:b/>
          <w:sz w:val="20"/>
          <w:szCs w:val="20"/>
          <w:lang w:val="fr-FR"/>
        </w:rPr>
      </w:pPr>
      <w:r>
        <w:rPr>
          <w:rFonts w:ascii="Arial" w:hAnsi="Arial" w:cs="Arial"/>
          <w:b/>
          <w:sz w:val="20"/>
          <w:szCs w:val="20"/>
          <w:lang w:val="fr-FR"/>
        </w:rPr>
        <w:t>Chimie</w:t>
      </w:r>
    </w:p>
    <w:p w:rsidR="003F0A10" w:rsidRDefault="003F0A10" w:rsidP="003F0A10">
      <w:pPr>
        <w:pStyle w:val="ListParagraph"/>
        <w:suppressAutoHyphens/>
        <w:spacing w:line="270" w:lineRule="exact"/>
        <w:jc w:val="both"/>
        <w:rPr>
          <w:rFonts w:ascii="Arial" w:hAnsi="Arial" w:cs="Arial"/>
          <w:b/>
          <w:sz w:val="20"/>
          <w:szCs w:val="20"/>
          <w:lang w:val="fr-FR"/>
        </w:rPr>
      </w:pPr>
    </w:p>
    <w:p w:rsidR="003F0A10" w:rsidRDefault="002C4D4A" w:rsidP="003D7AE6">
      <w:pPr>
        <w:widowControl/>
        <w:suppressAutoHyphens/>
        <w:autoSpaceDE w:val="0"/>
        <w:autoSpaceDN w:val="0"/>
        <w:adjustRightInd w:val="0"/>
        <w:spacing w:line="270" w:lineRule="exact"/>
        <w:ind w:left="360"/>
        <w:jc w:val="both"/>
        <w:rPr>
          <w:rFonts w:ascii="Arial" w:hAnsi="Arial" w:cs="Arial"/>
          <w:sz w:val="20"/>
          <w:szCs w:val="20"/>
          <w:lang w:val="fr-FR"/>
        </w:rPr>
      </w:pPr>
      <w:r>
        <w:rPr>
          <w:rFonts w:ascii="Arial" w:hAnsi="Arial" w:cs="Arial"/>
          <w:sz w:val="20"/>
          <w:szCs w:val="20"/>
          <w:lang w:val="fr-FR"/>
        </w:rPr>
        <w:t>La chimie nord-américaine se distingue favorablement par rapport à l’Europe de l’Ouest, confrontée à une reprise atone, et à l’Asie émergente</w:t>
      </w:r>
      <w:r w:rsidR="00E26015">
        <w:rPr>
          <w:rFonts w:ascii="Arial" w:hAnsi="Arial" w:cs="Arial"/>
          <w:sz w:val="20"/>
          <w:szCs w:val="20"/>
          <w:lang w:val="fr-FR"/>
        </w:rPr>
        <w:t>,</w:t>
      </w:r>
      <w:r>
        <w:rPr>
          <w:rFonts w:ascii="Arial" w:hAnsi="Arial" w:cs="Arial"/>
          <w:sz w:val="20"/>
          <w:szCs w:val="20"/>
          <w:lang w:val="fr-FR"/>
        </w:rPr>
        <w:t xml:space="preserve"> où les perspectives du secteur restent fragiles. Devenue </w:t>
      </w:r>
      <w:r w:rsidRPr="003F0A10">
        <w:rPr>
          <w:rFonts w:ascii="Arial" w:hAnsi="Arial" w:cs="Arial"/>
          <w:sz w:val="20"/>
          <w:szCs w:val="20"/>
          <w:lang w:val="fr-FR"/>
        </w:rPr>
        <w:t>la terre de prédilection de nombreux acteurs</w:t>
      </w:r>
      <w:r w:rsidR="00E26015">
        <w:rPr>
          <w:rFonts w:ascii="Arial" w:hAnsi="Arial" w:cs="Arial"/>
          <w:sz w:val="20"/>
          <w:szCs w:val="20"/>
          <w:lang w:val="fr-FR"/>
        </w:rPr>
        <w:t xml:space="preserve"> du secteur</w:t>
      </w:r>
      <w:r w:rsidRPr="003F0A10">
        <w:rPr>
          <w:rFonts w:ascii="Arial" w:hAnsi="Arial" w:cs="Arial"/>
          <w:sz w:val="20"/>
          <w:szCs w:val="20"/>
          <w:lang w:val="fr-FR"/>
        </w:rPr>
        <w:t xml:space="preserve">, l’Amérique du Nord </w:t>
      </w:r>
      <w:r w:rsidR="003F0A10" w:rsidRPr="003F0A10">
        <w:rPr>
          <w:rFonts w:ascii="Arial" w:hAnsi="Arial" w:cs="Arial"/>
          <w:sz w:val="20"/>
          <w:szCs w:val="20"/>
          <w:lang w:val="fr-FR"/>
        </w:rPr>
        <w:t>profite de gains de compétitivité résultant de ses coûts de production plus bas</w:t>
      </w:r>
      <w:r w:rsidR="003F0A10">
        <w:rPr>
          <w:rFonts w:ascii="Arial" w:hAnsi="Arial" w:cs="Arial"/>
          <w:sz w:val="20"/>
          <w:szCs w:val="20"/>
          <w:lang w:val="fr-FR"/>
        </w:rPr>
        <w:t>.</w:t>
      </w:r>
    </w:p>
    <w:p w:rsidR="00452CA9" w:rsidRPr="003F0A10" w:rsidRDefault="003F0A10" w:rsidP="003D7AE6">
      <w:pPr>
        <w:widowControl/>
        <w:suppressAutoHyphens/>
        <w:autoSpaceDE w:val="0"/>
        <w:autoSpaceDN w:val="0"/>
        <w:adjustRightInd w:val="0"/>
        <w:spacing w:line="270" w:lineRule="exact"/>
        <w:ind w:left="360"/>
        <w:jc w:val="both"/>
        <w:rPr>
          <w:rFonts w:ascii="Arial" w:hAnsi="Arial" w:cs="Arial"/>
          <w:sz w:val="20"/>
          <w:szCs w:val="20"/>
          <w:lang w:val="fr-FR"/>
        </w:rPr>
      </w:pPr>
      <w:r w:rsidRPr="003F0A10">
        <w:rPr>
          <w:rFonts w:ascii="Arial" w:hAnsi="Arial" w:cs="Arial"/>
          <w:sz w:val="20"/>
          <w:szCs w:val="20"/>
          <w:lang w:val="fr-FR"/>
        </w:rPr>
        <w:t>Sa</w:t>
      </w:r>
      <w:r w:rsidR="002C4D4A" w:rsidRPr="003F0A10">
        <w:rPr>
          <w:rFonts w:ascii="Arial" w:hAnsi="Arial" w:cs="Arial"/>
          <w:sz w:val="20"/>
          <w:szCs w:val="20"/>
          <w:lang w:val="fr-FR"/>
        </w:rPr>
        <w:t xml:space="preserve"> </w:t>
      </w:r>
      <w:r w:rsidR="00452CA9" w:rsidRPr="003F0A10">
        <w:rPr>
          <w:rFonts w:ascii="Arial" w:hAnsi="Arial" w:cs="Arial"/>
          <w:sz w:val="20"/>
          <w:szCs w:val="20"/>
          <w:lang w:val="fr-FR"/>
        </w:rPr>
        <w:t xml:space="preserve">production industrielle </w:t>
      </w:r>
      <w:r w:rsidRPr="003F0A10">
        <w:rPr>
          <w:rFonts w:ascii="Arial" w:hAnsi="Arial" w:cs="Arial"/>
          <w:sz w:val="20"/>
          <w:szCs w:val="20"/>
          <w:lang w:val="fr-FR"/>
        </w:rPr>
        <w:t>a cr</w:t>
      </w:r>
      <w:r w:rsidR="00E26015">
        <w:rPr>
          <w:rFonts w:ascii="Arial" w:hAnsi="Arial" w:cs="Arial"/>
          <w:sz w:val="20"/>
          <w:szCs w:val="20"/>
          <w:lang w:val="fr-FR"/>
        </w:rPr>
        <w:t>û</w:t>
      </w:r>
      <w:r w:rsidR="00452CA9" w:rsidRPr="003F0A10">
        <w:rPr>
          <w:rFonts w:ascii="Arial" w:hAnsi="Arial" w:cs="Arial"/>
          <w:sz w:val="20"/>
          <w:szCs w:val="20"/>
          <w:lang w:val="fr-FR"/>
        </w:rPr>
        <w:t xml:space="preserve"> de 3,2% </w:t>
      </w:r>
      <w:r w:rsidR="00E26015">
        <w:rPr>
          <w:rFonts w:ascii="Arial" w:hAnsi="Arial" w:cs="Arial"/>
          <w:sz w:val="20"/>
          <w:szCs w:val="20"/>
          <w:lang w:val="fr-FR"/>
        </w:rPr>
        <w:t>sur un an a</w:t>
      </w:r>
      <w:r w:rsidR="002C4D4A" w:rsidRPr="003F0A10">
        <w:rPr>
          <w:rFonts w:ascii="Arial" w:hAnsi="Arial" w:cs="Arial"/>
          <w:sz w:val="20"/>
          <w:szCs w:val="20"/>
          <w:lang w:val="fr-FR"/>
        </w:rPr>
        <w:t>u troisième trimestre 2014</w:t>
      </w:r>
      <w:r>
        <w:rPr>
          <w:rFonts w:ascii="Arial" w:hAnsi="Arial" w:cs="Arial"/>
          <w:sz w:val="20"/>
          <w:szCs w:val="20"/>
          <w:lang w:val="fr-FR"/>
        </w:rPr>
        <w:t>. Elle est soutenue par une activ</w:t>
      </w:r>
      <w:r w:rsidR="00C32A70">
        <w:rPr>
          <w:rFonts w:ascii="Arial" w:hAnsi="Arial" w:cs="Arial"/>
          <w:sz w:val="20"/>
          <w:szCs w:val="20"/>
          <w:lang w:val="fr-FR"/>
        </w:rPr>
        <w:t>ité dynamique des deux débouchés majeur</w:t>
      </w:r>
      <w:r>
        <w:rPr>
          <w:rFonts w:ascii="Arial" w:hAnsi="Arial" w:cs="Arial"/>
          <w:sz w:val="20"/>
          <w:szCs w:val="20"/>
          <w:lang w:val="fr-FR"/>
        </w:rPr>
        <w:t>s du secteur</w:t>
      </w:r>
      <w:r w:rsidR="00E26015">
        <w:rPr>
          <w:rFonts w:ascii="Arial" w:hAnsi="Arial" w:cs="Arial"/>
          <w:sz w:val="20"/>
          <w:szCs w:val="20"/>
          <w:lang w:val="fr-FR"/>
        </w:rPr>
        <w:t>, l’automobile et la construction</w:t>
      </w:r>
      <w:r>
        <w:rPr>
          <w:rFonts w:ascii="Arial" w:hAnsi="Arial" w:cs="Arial"/>
          <w:sz w:val="20"/>
          <w:szCs w:val="20"/>
          <w:lang w:val="fr-FR"/>
        </w:rPr>
        <w:t xml:space="preserve">. Les </w:t>
      </w:r>
      <w:r w:rsidR="00452CA9" w:rsidRPr="003F0A10">
        <w:rPr>
          <w:rFonts w:ascii="Arial" w:hAnsi="Arial" w:cs="Arial"/>
          <w:sz w:val="20"/>
          <w:szCs w:val="20"/>
          <w:lang w:val="fr-FR"/>
        </w:rPr>
        <w:t xml:space="preserve">ventes automobiles sont bien orientées (en hausse de 1,4% sur les 10 premiers mois de l’année, par rapport à 2013) dans un contexte de consommation soutenue des ménages. </w:t>
      </w:r>
      <w:r>
        <w:rPr>
          <w:rFonts w:ascii="Arial" w:hAnsi="Arial" w:cs="Arial"/>
          <w:sz w:val="20"/>
          <w:szCs w:val="20"/>
          <w:lang w:val="fr-FR"/>
        </w:rPr>
        <w:t>Et d</w:t>
      </w:r>
      <w:r w:rsidR="00452CA9" w:rsidRPr="003F0A10">
        <w:rPr>
          <w:rFonts w:ascii="Arial" w:hAnsi="Arial" w:cs="Arial"/>
          <w:sz w:val="20"/>
          <w:szCs w:val="20"/>
          <w:lang w:val="fr-FR"/>
        </w:rPr>
        <w:t xml:space="preserve">u côté de la construction, l’activité et les prix sont en hausse, </w:t>
      </w:r>
      <w:r>
        <w:rPr>
          <w:rFonts w:ascii="Arial" w:hAnsi="Arial" w:cs="Arial"/>
          <w:sz w:val="20"/>
          <w:szCs w:val="20"/>
          <w:lang w:val="fr-FR"/>
        </w:rPr>
        <w:t xml:space="preserve">sans toutefois atteindre les </w:t>
      </w:r>
      <w:r w:rsidR="00C32A70">
        <w:rPr>
          <w:rFonts w:ascii="Arial" w:hAnsi="Arial" w:cs="Arial"/>
          <w:sz w:val="20"/>
          <w:szCs w:val="20"/>
          <w:lang w:val="fr-FR"/>
        </w:rPr>
        <w:t>niveaux d’avant crise.</w:t>
      </w:r>
    </w:p>
    <w:p w:rsidR="00452CA9" w:rsidRPr="00452CA9" w:rsidRDefault="00452CA9" w:rsidP="00452CA9">
      <w:pPr>
        <w:suppressAutoHyphens/>
        <w:spacing w:line="270" w:lineRule="exact"/>
        <w:jc w:val="both"/>
        <w:rPr>
          <w:rFonts w:ascii="Arial" w:hAnsi="Arial" w:cs="Arial"/>
          <w:b/>
          <w:sz w:val="20"/>
          <w:szCs w:val="20"/>
          <w:lang w:val="fr-FR"/>
        </w:rPr>
      </w:pPr>
    </w:p>
    <w:p w:rsidR="00317699" w:rsidRDefault="00317699" w:rsidP="00317699">
      <w:pPr>
        <w:pStyle w:val="ListParagraph"/>
        <w:numPr>
          <w:ilvl w:val="0"/>
          <w:numId w:val="11"/>
        </w:numPr>
        <w:suppressAutoHyphens/>
        <w:spacing w:line="270" w:lineRule="exact"/>
        <w:jc w:val="both"/>
        <w:rPr>
          <w:rFonts w:ascii="Arial" w:hAnsi="Arial" w:cs="Arial"/>
          <w:b/>
          <w:sz w:val="20"/>
          <w:szCs w:val="20"/>
          <w:lang w:val="fr-FR"/>
        </w:rPr>
      </w:pPr>
      <w:r>
        <w:rPr>
          <w:rFonts w:ascii="Arial" w:hAnsi="Arial" w:cs="Arial"/>
          <w:b/>
          <w:sz w:val="20"/>
          <w:szCs w:val="20"/>
          <w:lang w:val="fr-FR"/>
        </w:rPr>
        <w:t>Transports</w:t>
      </w:r>
    </w:p>
    <w:p w:rsidR="00D7146A" w:rsidRDefault="00D7146A" w:rsidP="00D7146A">
      <w:pPr>
        <w:suppressAutoHyphens/>
        <w:spacing w:line="270" w:lineRule="exact"/>
        <w:jc w:val="both"/>
        <w:rPr>
          <w:rFonts w:ascii="Arial" w:hAnsi="Arial" w:cs="Arial"/>
          <w:b/>
          <w:sz w:val="20"/>
          <w:szCs w:val="20"/>
          <w:lang w:val="fr-FR"/>
        </w:rPr>
      </w:pPr>
    </w:p>
    <w:p w:rsidR="00E26015" w:rsidRPr="00D7146A" w:rsidRDefault="00D7146A" w:rsidP="00DB4018">
      <w:pPr>
        <w:suppressAutoHyphens/>
        <w:spacing w:line="270" w:lineRule="exact"/>
        <w:ind w:left="360"/>
        <w:jc w:val="both"/>
        <w:rPr>
          <w:rFonts w:ascii="Arial" w:hAnsi="Arial" w:cs="Arial"/>
          <w:sz w:val="20"/>
          <w:szCs w:val="20"/>
          <w:lang w:val="fr-FR"/>
        </w:rPr>
      </w:pPr>
      <w:r>
        <w:rPr>
          <w:rFonts w:ascii="Arial" w:hAnsi="Arial" w:cs="Arial"/>
          <w:sz w:val="20"/>
          <w:szCs w:val="20"/>
          <w:lang w:val="fr-FR"/>
        </w:rPr>
        <w:t xml:space="preserve">Favorisé par une croissance mondiale en progression </w:t>
      </w:r>
      <w:r w:rsidR="00E26015">
        <w:rPr>
          <w:rFonts w:ascii="Arial" w:hAnsi="Arial" w:cs="Arial"/>
          <w:sz w:val="20"/>
          <w:szCs w:val="20"/>
          <w:lang w:val="fr-FR"/>
        </w:rPr>
        <w:t xml:space="preserve">cette année </w:t>
      </w:r>
      <w:r>
        <w:rPr>
          <w:rFonts w:ascii="Arial" w:hAnsi="Arial" w:cs="Arial"/>
          <w:sz w:val="20"/>
          <w:szCs w:val="20"/>
          <w:lang w:val="fr-FR"/>
        </w:rPr>
        <w:t>pour la première fois depuis 2010 et par</w:t>
      </w:r>
      <w:r w:rsidRPr="00D7146A">
        <w:rPr>
          <w:rFonts w:ascii="Arial" w:hAnsi="Arial" w:cs="Arial"/>
          <w:sz w:val="20"/>
          <w:szCs w:val="20"/>
          <w:lang w:val="fr-FR"/>
        </w:rPr>
        <w:t xml:space="preserve"> </w:t>
      </w:r>
      <w:r>
        <w:rPr>
          <w:rFonts w:ascii="Arial" w:hAnsi="Arial" w:cs="Arial"/>
          <w:sz w:val="20"/>
          <w:szCs w:val="20"/>
          <w:lang w:val="fr-FR"/>
        </w:rPr>
        <w:t xml:space="preserve">l’accélération </w:t>
      </w:r>
      <w:r w:rsidR="00E26015">
        <w:rPr>
          <w:rFonts w:ascii="Arial" w:hAnsi="Arial" w:cs="Arial"/>
          <w:sz w:val="20"/>
          <w:szCs w:val="20"/>
          <w:lang w:val="fr-FR"/>
        </w:rPr>
        <w:t xml:space="preserve">attendue </w:t>
      </w:r>
      <w:r>
        <w:rPr>
          <w:rFonts w:ascii="Arial" w:hAnsi="Arial" w:cs="Arial"/>
          <w:sz w:val="20"/>
          <w:szCs w:val="20"/>
          <w:lang w:val="fr-FR"/>
        </w:rPr>
        <w:t>du commerce international en 2015, le</w:t>
      </w:r>
      <w:r w:rsidR="00136490">
        <w:rPr>
          <w:rFonts w:ascii="Arial" w:hAnsi="Arial" w:cs="Arial"/>
          <w:sz w:val="20"/>
          <w:szCs w:val="20"/>
          <w:lang w:val="fr-FR"/>
        </w:rPr>
        <w:t xml:space="preserve"> secteur des transports affiche</w:t>
      </w:r>
      <w:r>
        <w:rPr>
          <w:rFonts w:ascii="Arial" w:hAnsi="Arial" w:cs="Arial"/>
          <w:sz w:val="20"/>
          <w:szCs w:val="20"/>
          <w:lang w:val="fr-FR"/>
        </w:rPr>
        <w:t xml:space="preserve"> de solides performances. Si en Europe le </w:t>
      </w:r>
      <w:r w:rsidR="00E313DB">
        <w:rPr>
          <w:rFonts w:ascii="Arial" w:hAnsi="Arial" w:cs="Arial"/>
          <w:sz w:val="20"/>
          <w:szCs w:val="20"/>
          <w:lang w:val="fr-FR"/>
        </w:rPr>
        <w:t>fret</w:t>
      </w:r>
      <w:r>
        <w:rPr>
          <w:rFonts w:ascii="Arial" w:hAnsi="Arial" w:cs="Arial"/>
          <w:sz w:val="20"/>
          <w:szCs w:val="20"/>
          <w:lang w:val="fr-FR"/>
        </w:rPr>
        <w:t xml:space="preserve"> aérien </w:t>
      </w:r>
      <w:r w:rsidR="00E313DB">
        <w:rPr>
          <w:rFonts w:ascii="Arial" w:hAnsi="Arial" w:cs="Arial"/>
          <w:sz w:val="20"/>
          <w:szCs w:val="20"/>
          <w:lang w:val="fr-FR"/>
        </w:rPr>
        <w:t>subit les</w:t>
      </w:r>
      <w:r>
        <w:rPr>
          <w:rFonts w:ascii="Arial" w:hAnsi="Arial" w:cs="Arial"/>
          <w:sz w:val="20"/>
          <w:szCs w:val="20"/>
          <w:lang w:val="fr-FR"/>
        </w:rPr>
        <w:t xml:space="preserve"> effets de l’embargo russe sur ses échanges </w:t>
      </w:r>
      <w:r w:rsidR="00E313DB">
        <w:rPr>
          <w:rFonts w:ascii="Arial" w:hAnsi="Arial" w:cs="Arial"/>
          <w:sz w:val="20"/>
          <w:szCs w:val="20"/>
          <w:lang w:val="fr-FR"/>
        </w:rPr>
        <w:t xml:space="preserve">commerciaux et une forte concurrence avec les </w:t>
      </w:r>
      <w:r w:rsidR="00E26015">
        <w:rPr>
          <w:rFonts w:ascii="Arial" w:hAnsi="Arial" w:cs="Arial"/>
          <w:sz w:val="20"/>
          <w:szCs w:val="20"/>
          <w:lang w:val="fr-FR"/>
        </w:rPr>
        <w:t>« </w:t>
      </w:r>
      <w:r w:rsidR="00E313DB">
        <w:rPr>
          <w:rFonts w:ascii="Arial" w:hAnsi="Arial" w:cs="Arial"/>
          <w:sz w:val="20"/>
          <w:szCs w:val="20"/>
          <w:lang w:val="fr-FR"/>
        </w:rPr>
        <w:t>low-cost</w:t>
      </w:r>
      <w:r w:rsidR="00E26015">
        <w:rPr>
          <w:rFonts w:ascii="Arial" w:hAnsi="Arial" w:cs="Arial"/>
          <w:sz w:val="20"/>
          <w:szCs w:val="20"/>
          <w:lang w:val="fr-FR"/>
        </w:rPr>
        <w:t> »</w:t>
      </w:r>
      <w:r w:rsidR="00E313DB">
        <w:rPr>
          <w:rFonts w:ascii="Arial" w:hAnsi="Arial" w:cs="Arial"/>
          <w:sz w:val="20"/>
          <w:szCs w:val="20"/>
          <w:lang w:val="fr-FR"/>
        </w:rPr>
        <w:t xml:space="preserve">, en Amérique du Nord cette branche </w:t>
      </w:r>
      <w:r w:rsidRPr="00D7146A">
        <w:rPr>
          <w:rFonts w:ascii="Arial" w:hAnsi="Arial" w:cs="Arial"/>
          <w:sz w:val="20"/>
          <w:szCs w:val="20"/>
          <w:lang w:val="fr-FR"/>
        </w:rPr>
        <w:t>bénéficie des</w:t>
      </w:r>
      <w:r w:rsidR="00E26015">
        <w:rPr>
          <w:rFonts w:ascii="Arial" w:hAnsi="Arial" w:cs="Arial"/>
          <w:sz w:val="20"/>
          <w:szCs w:val="20"/>
          <w:lang w:val="fr-FR"/>
        </w:rPr>
        <w:t xml:space="preserve"> effets positifs des</w:t>
      </w:r>
      <w:r w:rsidRPr="00D7146A">
        <w:rPr>
          <w:rFonts w:ascii="Arial" w:hAnsi="Arial" w:cs="Arial"/>
          <w:sz w:val="20"/>
          <w:szCs w:val="20"/>
          <w:lang w:val="fr-FR"/>
        </w:rPr>
        <w:t xml:space="preserve"> res</w:t>
      </w:r>
      <w:r>
        <w:rPr>
          <w:rFonts w:ascii="Arial" w:hAnsi="Arial" w:cs="Arial"/>
          <w:sz w:val="20"/>
          <w:szCs w:val="20"/>
          <w:lang w:val="fr-FR"/>
        </w:rPr>
        <w:t xml:space="preserve">tructurations </w:t>
      </w:r>
      <w:r w:rsidRPr="00D7146A">
        <w:rPr>
          <w:rFonts w:ascii="Arial" w:hAnsi="Arial" w:cs="Arial"/>
          <w:sz w:val="20"/>
          <w:szCs w:val="20"/>
          <w:lang w:val="fr-FR"/>
        </w:rPr>
        <w:t>passées. En effet,</w:t>
      </w:r>
      <w:r>
        <w:rPr>
          <w:rFonts w:ascii="Arial" w:hAnsi="Arial" w:cs="Arial"/>
          <w:sz w:val="20"/>
          <w:szCs w:val="20"/>
          <w:lang w:val="fr-FR"/>
        </w:rPr>
        <w:t xml:space="preserve"> alors que le marché montre les </w:t>
      </w:r>
      <w:r w:rsidRPr="00D7146A">
        <w:rPr>
          <w:rFonts w:ascii="Arial" w:hAnsi="Arial" w:cs="Arial"/>
          <w:sz w:val="20"/>
          <w:szCs w:val="20"/>
          <w:lang w:val="fr-FR"/>
        </w:rPr>
        <w:t xml:space="preserve">signes de sa </w:t>
      </w:r>
      <w:r>
        <w:rPr>
          <w:rFonts w:ascii="Arial" w:hAnsi="Arial" w:cs="Arial"/>
          <w:sz w:val="20"/>
          <w:szCs w:val="20"/>
          <w:lang w:val="fr-FR"/>
        </w:rPr>
        <w:t xml:space="preserve">maturité avec une croissance de </w:t>
      </w:r>
      <w:r w:rsidRPr="00D7146A">
        <w:rPr>
          <w:rFonts w:ascii="Arial" w:hAnsi="Arial" w:cs="Arial"/>
          <w:sz w:val="20"/>
          <w:szCs w:val="20"/>
          <w:lang w:val="fr-FR"/>
        </w:rPr>
        <w:t xml:space="preserve">seulement 2,8% </w:t>
      </w:r>
      <w:r w:rsidR="00E313DB">
        <w:rPr>
          <w:rFonts w:ascii="Arial" w:hAnsi="Arial" w:cs="Arial"/>
          <w:sz w:val="20"/>
          <w:szCs w:val="20"/>
          <w:lang w:val="fr-FR"/>
        </w:rPr>
        <w:t>à fin septembre</w:t>
      </w:r>
      <w:r w:rsidR="00E313DB">
        <w:rPr>
          <w:rStyle w:val="FootnoteReference"/>
          <w:rFonts w:ascii="Arial" w:hAnsi="Arial"/>
          <w:sz w:val="20"/>
          <w:szCs w:val="20"/>
          <w:lang w:val="fr-FR"/>
        </w:rPr>
        <w:footnoteReference w:id="1"/>
      </w:r>
      <w:r>
        <w:rPr>
          <w:rFonts w:ascii="Arial" w:hAnsi="Arial" w:cs="Arial"/>
          <w:sz w:val="20"/>
          <w:szCs w:val="20"/>
          <w:lang w:val="fr-FR"/>
        </w:rPr>
        <w:t xml:space="preserve">, </w:t>
      </w:r>
      <w:r w:rsidRPr="00D7146A">
        <w:rPr>
          <w:rFonts w:ascii="Arial" w:hAnsi="Arial" w:cs="Arial"/>
          <w:sz w:val="20"/>
          <w:szCs w:val="20"/>
          <w:lang w:val="fr-FR"/>
        </w:rPr>
        <w:t>la rentabilité de</w:t>
      </w:r>
      <w:r>
        <w:rPr>
          <w:rFonts w:ascii="Arial" w:hAnsi="Arial" w:cs="Arial"/>
          <w:sz w:val="20"/>
          <w:szCs w:val="20"/>
          <w:lang w:val="fr-FR"/>
        </w:rPr>
        <w:t xml:space="preserve">s compagnies reste supérieure à </w:t>
      </w:r>
      <w:r w:rsidRPr="00D7146A">
        <w:rPr>
          <w:rFonts w:ascii="Arial" w:hAnsi="Arial" w:cs="Arial"/>
          <w:sz w:val="20"/>
          <w:szCs w:val="20"/>
          <w:lang w:val="fr-FR"/>
        </w:rPr>
        <w:t xml:space="preserve">celle observée en Europe. </w:t>
      </w:r>
      <w:r>
        <w:rPr>
          <w:rFonts w:ascii="Arial" w:hAnsi="Arial" w:cs="Arial"/>
          <w:sz w:val="20"/>
          <w:szCs w:val="20"/>
          <w:lang w:val="fr-FR"/>
        </w:rPr>
        <w:t xml:space="preserve">Par ailleurs, la vigueur de </w:t>
      </w:r>
      <w:r w:rsidRPr="00D7146A">
        <w:rPr>
          <w:rFonts w:ascii="Arial" w:hAnsi="Arial" w:cs="Arial"/>
          <w:sz w:val="20"/>
          <w:szCs w:val="20"/>
          <w:lang w:val="fr-FR"/>
        </w:rPr>
        <w:t>la croissance aux Etats</w:t>
      </w:r>
      <w:r>
        <w:rPr>
          <w:rFonts w:ascii="Arial" w:hAnsi="Arial" w:cs="Arial"/>
          <w:sz w:val="20"/>
          <w:szCs w:val="20"/>
          <w:lang w:val="fr-FR"/>
        </w:rPr>
        <w:t xml:space="preserve">-Unis participe à la résurgence </w:t>
      </w:r>
      <w:r w:rsidRPr="00D7146A">
        <w:rPr>
          <w:rFonts w:ascii="Arial" w:hAnsi="Arial" w:cs="Arial"/>
          <w:sz w:val="20"/>
          <w:szCs w:val="20"/>
          <w:lang w:val="fr-FR"/>
        </w:rPr>
        <w:t>de la demande en « business » et en fret.</w:t>
      </w:r>
    </w:p>
    <w:p w:rsidR="00317699" w:rsidRPr="00CC5D18" w:rsidRDefault="00317699" w:rsidP="00317699">
      <w:pPr>
        <w:pStyle w:val="ListParagraph"/>
        <w:numPr>
          <w:ilvl w:val="0"/>
          <w:numId w:val="11"/>
        </w:numPr>
        <w:suppressAutoHyphens/>
        <w:spacing w:line="270" w:lineRule="exact"/>
        <w:jc w:val="both"/>
        <w:rPr>
          <w:rFonts w:ascii="Arial" w:hAnsi="Arial" w:cs="Arial"/>
          <w:b/>
          <w:sz w:val="20"/>
          <w:szCs w:val="20"/>
          <w:lang w:val="fr-FR"/>
        </w:rPr>
      </w:pPr>
      <w:r>
        <w:rPr>
          <w:rFonts w:ascii="Arial" w:hAnsi="Arial" w:cs="Arial"/>
          <w:b/>
          <w:sz w:val="20"/>
          <w:szCs w:val="20"/>
          <w:lang w:val="fr-FR"/>
        </w:rPr>
        <w:lastRenderedPageBreak/>
        <w:t>Textile-habilement</w:t>
      </w:r>
    </w:p>
    <w:p w:rsidR="0081463A" w:rsidRDefault="0081463A" w:rsidP="0081463A">
      <w:pPr>
        <w:suppressAutoHyphens/>
        <w:spacing w:line="270" w:lineRule="exact"/>
        <w:jc w:val="both"/>
        <w:rPr>
          <w:rFonts w:ascii="Arial" w:hAnsi="Arial" w:cs="Arial"/>
          <w:sz w:val="20"/>
          <w:szCs w:val="20"/>
          <w:lang w:val="fr-FR"/>
        </w:rPr>
      </w:pPr>
    </w:p>
    <w:p w:rsidR="003F70A9" w:rsidRPr="008C76C1" w:rsidRDefault="008C76C1" w:rsidP="003D7AE6">
      <w:pPr>
        <w:widowControl/>
        <w:suppressAutoHyphens/>
        <w:autoSpaceDE w:val="0"/>
        <w:autoSpaceDN w:val="0"/>
        <w:adjustRightInd w:val="0"/>
        <w:spacing w:line="270" w:lineRule="exact"/>
        <w:ind w:left="360"/>
        <w:jc w:val="both"/>
        <w:rPr>
          <w:rFonts w:ascii="Arial" w:eastAsia="PMingLiU" w:hAnsi="Arial" w:cs="Arial"/>
          <w:color w:val="000000"/>
          <w:sz w:val="20"/>
          <w:szCs w:val="20"/>
          <w:lang w:val="fr-FR" w:eastAsia="fr-FR"/>
        </w:rPr>
      </w:pPr>
      <w:r w:rsidRPr="008C76C1">
        <w:rPr>
          <w:rFonts w:ascii="Arial" w:eastAsia="PMingLiU" w:hAnsi="Arial" w:cs="Arial"/>
          <w:color w:val="000000"/>
          <w:sz w:val="20"/>
          <w:szCs w:val="20"/>
          <w:lang w:val="fr-FR" w:eastAsia="fr-FR"/>
        </w:rPr>
        <w:t xml:space="preserve">La croissance de ce secteur semble se </w:t>
      </w:r>
      <w:r>
        <w:rPr>
          <w:rFonts w:ascii="Arial" w:eastAsia="PMingLiU" w:hAnsi="Arial" w:cs="Arial"/>
          <w:color w:val="000000"/>
          <w:sz w:val="20"/>
          <w:szCs w:val="20"/>
          <w:lang w:val="fr-FR" w:eastAsia="fr-FR"/>
        </w:rPr>
        <w:t>stabiliser en Amérique du Nord</w:t>
      </w:r>
      <w:r w:rsidRPr="008C76C1">
        <w:rPr>
          <w:rFonts w:ascii="Arial" w:eastAsia="PMingLiU" w:hAnsi="Arial" w:cs="Arial"/>
          <w:color w:val="000000"/>
          <w:sz w:val="20"/>
          <w:szCs w:val="20"/>
          <w:lang w:val="fr-FR" w:eastAsia="fr-FR"/>
        </w:rPr>
        <w:t xml:space="preserve"> autour de 2% en rythme </w:t>
      </w:r>
      <w:r>
        <w:rPr>
          <w:rFonts w:ascii="Arial" w:eastAsia="PMingLiU" w:hAnsi="Arial" w:cs="Arial"/>
          <w:color w:val="000000"/>
          <w:sz w:val="20"/>
          <w:szCs w:val="20"/>
          <w:lang w:val="fr-FR" w:eastAsia="fr-FR"/>
        </w:rPr>
        <w:t xml:space="preserve">annuel, avec une offre abondante et une demande constante. </w:t>
      </w:r>
      <w:r w:rsidR="003F70A9" w:rsidRPr="008C76C1">
        <w:rPr>
          <w:rFonts w:ascii="Arial" w:eastAsia="PMingLiU" w:hAnsi="Arial" w:cs="Arial"/>
          <w:color w:val="000000"/>
          <w:sz w:val="20"/>
          <w:szCs w:val="20"/>
          <w:lang w:val="fr-FR" w:eastAsia="fr-FR"/>
        </w:rPr>
        <w:t>Les récoltes de coton dans cette rég</w:t>
      </w:r>
      <w:r>
        <w:rPr>
          <w:rFonts w:ascii="Arial" w:eastAsia="PMingLiU" w:hAnsi="Arial" w:cs="Arial"/>
          <w:color w:val="000000"/>
          <w:sz w:val="20"/>
          <w:szCs w:val="20"/>
          <w:lang w:val="fr-FR" w:eastAsia="fr-FR"/>
        </w:rPr>
        <w:t xml:space="preserve">ion, </w:t>
      </w:r>
      <w:r w:rsidR="003F70A9" w:rsidRPr="008C76C1">
        <w:rPr>
          <w:rFonts w:ascii="Arial" w:eastAsia="PMingLiU" w:hAnsi="Arial" w:cs="Arial"/>
          <w:color w:val="000000"/>
          <w:sz w:val="20"/>
          <w:szCs w:val="20"/>
          <w:lang w:val="fr-FR" w:eastAsia="fr-FR"/>
        </w:rPr>
        <w:t>qui est le 3e producteur mondial, pourraient atteindre les niveaux de 2012/2013 avec une progression attendue de 24% en volume à 3,5 millions de tonnes</w:t>
      </w:r>
      <w:r w:rsidR="003F70A9" w:rsidRPr="008C76C1">
        <w:rPr>
          <w:rStyle w:val="FootnoteReference"/>
          <w:rFonts w:ascii="Arial" w:eastAsia="PMingLiU" w:hAnsi="Arial"/>
          <w:color w:val="000000"/>
          <w:sz w:val="20"/>
          <w:szCs w:val="20"/>
          <w:lang w:val="fr-FR" w:eastAsia="fr-FR"/>
        </w:rPr>
        <w:footnoteReference w:id="2"/>
      </w:r>
      <w:r w:rsidR="003F70A9" w:rsidRPr="008C76C1">
        <w:rPr>
          <w:rFonts w:ascii="Arial" w:eastAsia="PMingLiU" w:hAnsi="Arial" w:cs="Arial"/>
          <w:color w:val="000000"/>
          <w:sz w:val="20"/>
          <w:szCs w:val="20"/>
          <w:lang w:val="fr-FR" w:eastAsia="fr-FR"/>
        </w:rPr>
        <w:t xml:space="preserve">. </w:t>
      </w:r>
      <w:r w:rsidR="00E26015">
        <w:rPr>
          <w:rFonts w:ascii="Arial" w:eastAsia="PMingLiU" w:hAnsi="Arial" w:cs="Arial"/>
          <w:color w:val="000000"/>
          <w:sz w:val="20"/>
          <w:szCs w:val="20"/>
          <w:lang w:val="fr-FR" w:eastAsia="fr-FR"/>
        </w:rPr>
        <w:t>G</w:t>
      </w:r>
      <w:r w:rsidR="003F70A9" w:rsidRPr="008C76C1">
        <w:rPr>
          <w:rFonts w:ascii="Arial" w:eastAsia="PMingLiU" w:hAnsi="Arial" w:cs="Arial"/>
          <w:color w:val="000000"/>
          <w:sz w:val="20"/>
          <w:szCs w:val="20"/>
          <w:lang w:val="fr-FR" w:eastAsia="fr-FR"/>
        </w:rPr>
        <w:t xml:space="preserve">râce à la bonne tenue de l’emploi </w:t>
      </w:r>
      <w:r w:rsidR="00E26015">
        <w:rPr>
          <w:rFonts w:ascii="Arial" w:eastAsia="PMingLiU" w:hAnsi="Arial" w:cs="Arial"/>
          <w:color w:val="000000"/>
          <w:sz w:val="20"/>
          <w:szCs w:val="20"/>
          <w:lang w:val="fr-FR" w:eastAsia="fr-FR"/>
        </w:rPr>
        <w:t xml:space="preserve">et de la consommation des ménages </w:t>
      </w:r>
      <w:r w:rsidR="003F70A9" w:rsidRPr="008C76C1">
        <w:rPr>
          <w:rFonts w:ascii="Arial" w:eastAsia="PMingLiU" w:hAnsi="Arial" w:cs="Arial"/>
          <w:color w:val="000000"/>
          <w:sz w:val="20"/>
          <w:szCs w:val="20"/>
          <w:lang w:val="fr-FR" w:eastAsia="fr-FR"/>
        </w:rPr>
        <w:t>américain</w:t>
      </w:r>
      <w:r w:rsidR="00E26015">
        <w:rPr>
          <w:rFonts w:ascii="Arial" w:eastAsia="PMingLiU" w:hAnsi="Arial" w:cs="Arial"/>
          <w:color w:val="000000"/>
          <w:sz w:val="20"/>
          <w:szCs w:val="20"/>
          <w:lang w:val="fr-FR" w:eastAsia="fr-FR"/>
        </w:rPr>
        <w:t>s</w:t>
      </w:r>
      <w:r w:rsidR="003F70A9" w:rsidRPr="008C76C1">
        <w:rPr>
          <w:rFonts w:ascii="Arial" w:eastAsia="PMingLiU" w:hAnsi="Arial" w:cs="Arial"/>
          <w:color w:val="000000"/>
          <w:sz w:val="20"/>
          <w:szCs w:val="20"/>
          <w:lang w:val="fr-FR" w:eastAsia="fr-FR"/>
        </w:rPr>
        <w:t xml:space="preserve">, </w:t>
      </w:r>
      <w:r w:rsidR="00E26015">
        <w:rPr>
          <w:rFonts w:ascii="Arial" w:eastAsia="PMingLiU" w:hAnsi="Arial" w:cs="Arial"/>
          <w:color w:val="000000"/>
          <w:sz w:val="20"/>
          <w:szCs w:val="20"/>
          <w:lang w:val="fr-FR" w:eastAsia="fr-FR"/>
        </w:rPr>
        <w:t xml:space="preserve">la dynamique de la demande du secteur y est relativement plus favorable qu’en Europe. </w:t>
      </w:r>
    </w:p>
    <w:p w:rsidR="0081463A" w:rsidRDefault="0081463A" w:rsidP="0081463A">
      <w:pPr>
        <w:suppressAutoHyphens/>
        <w:spacing w:line="270" w:lineRule="exact"/>
        <w:jc w:val="both"/>
        <w:rPr>
          <w:rFonts w:ascii="Arial" w:hAnsi="Arial" w:cs="Arial"/>
          <w:i/>
          <w:sz w:val="20"/>
          <w:szCs w:val="20"/>
          <w:lang w:val="fr-FR"/>
        </w:rPr>
      </w:pPr>
    </w:p>
    <w:p w:rsidR="005F734A" w:rsidRDefault="00C32A70" w:rsidP="00EC606B">
      <w:pPr>
        <w:suppressAutoHyphens/>
        <w:spacing w:line="270" w:lineRule="exact"/>
        <w:jc w:val="both"/>
        <w:rPr>
          <w:rStyle w:val="Emphasis"/>
          <w:rFonts w:ascii="Arial" w:hAnsi="Arial" w:cs="Arial"/>
          <w:b/>
          <w:bCs/>
          <w:i w:val="0"/>
          <w:iCs/>
          <w:color w:val="000000"/>
          <w:sz w:val="20"/>
          <w:szCs w:val="20"/>
          <w:lang w:val="fr-FR"/>
        </w:rPr>
      </w:pPr>
      <w:r>
        <w:rPr>
          <w:rFonts w:ascii="Arial" w:hAnsi="Arial" w:cs="Arial"/>
          <w:b/>
          <w:sz w:val="22"/>
          <w:szCs w:val="22"/>
          <w:lang w:val="fr-FR"/>
        </w:rPr>
        <w:t>Alerte sur le secteur de la</w:t>
      </w:r>
      <w:r w:rsidR="00A03C12">
        <w:rPr>
          <w:rFonts w:ascii="Arial" w:hAnsi="Arial" w:cs="Arial"/>
          <w:b/>
          <w:sz w:val="22"/>
          <w:szCs w:val="22"/>
          <w:lang w:val="fr-FR"/>
        </w:rPr>
        <w:t xml:space="preserve"> distribution en </w:t>
      </w:r>
      <w:r w:rsidR="0007040A">
        <w:rPr>
          <w:rFonts w:ascii="Arial" w:hAnsi="Arial" w:cs="Arial"/>
          <w:b/>
          <w:sz w:val="22"/>
          <w:szCs w:val="22"/>
          <w:lang w:val="fr-FR"/>
        </w:rPr>
        <w:t xml:space="preserve">Europe de l’Ouest </w:t>
      </w:r>
    </w:p>
    <w:p w:rsidR="00CC5D18" w:rsidRDefault="00CC5D18" w:rsidP="00ED2FB4">
      <w:pPr>
        <w:suppressAutoHyphens/>
        <w:spacing w:line="270" w:lineRule="exact"/>
        <w:jc w:val="both"/>
        <w:rPr>
          <w:noProof/>
          <w:lang w:val="fr-FR" w:eastAsia="fr-FR"/>
        </w:rPr>
      </w:pPr>
    </w:p>
    <w:p w:rsidR="003C63D5" w:rsidRPr="003D7AE6" w:rsidRDefault="00584314" w:rsidP="003D7AE6">
      <w:pPr>
        <w:widowControl/>
        <w:suppressAutoHyphens/>
        <w:autoSpaceDE w:val="0"/>
        <w:autoSpaceDN w:val="0"/>
        <w:adjustRightInd w:val="0"/>
        <w:spacing w:line="270" w:lineRule="exact"/>
        <w:jc w:val="both"/>
        <w:rPr>
          <w:rFonts w:ascii="Arial" w:eastAsia="PMingLiU" w:hAnsi="Arial" w:cs="Arial"/>
          <w:color w:val="000000" w:themeColor="text1"/>
          <w:sz w:val="20"/>
          <w:szCs w:val="20"/>
          <w:lang w:val="fr-FR" w:eastAsia="fr-FR"/>
        </w:rPr>
      </w:pPr>
      <w:r w:rsidRPr="003D7AE6">
        <w:rPr>
          <w:rFonts w:ascii="Arial" w:eastAsia="PMingLiU" w:hAnsi="Arial" w:cs="Arial"/>
          <w:color w:val="000000" w:themeColor="text1"/>
          <w:sz w:val="20"/>
          <w:szCs w:val="20"/>
          <w:lang w:val="fr-FR" w:eastAsia="fr-FR"/>
        </w:rPr>
        <w:t xml:space="preserve">La reprise de faible ampleur en Europe de l’Ouest et </w:t>
      </w:r>
      <w:r w:rsidR="003D7AE6" w:rsidRPr="003D7AE6">
        <w:rPr>
          <w:rFonts w:ascii="Arial" w:eastAsia="PMingLiU" w:hAnsi="Arial" w:cs="Arial"/>
          <w:color w:val="000000" w:themeColor="text1"/>
          <w:sz w:val="20"/>
          <w:szCs w:val="20"/>
          <w:lang w:val="fr-FR" w:eastAsia="fr-FR"/>
        </w:rPr>
        <w:t>le problème non</w:t>
      </w:r>
      <w:r w:rsidR="00E26015">
        <w:rPr>
          <w:rFonts w:ascii="Arial" w:eastAsia="PMingLiU" w:hAnsi="Arial" w:cs="Arial"/>
          <w:color w:val="000000" w:themeColor="text1"/>
          <w:sz w:val="20"/>
          <w:szCs w:val="20"/>
          <w:lang w:val="fr-FR" w:eastAsia="fr-FR"/>
        </w:rPr>
        <w:t xml:space="preserve"> </w:t>
      </w:r>
      <w:r w:rsidR="003D7AE6" w:rsidRPr="003D7AE6">
        <w:rPr>
          <w:rFonts w:ascii="Arial" w:eastAsia="PMingLiU" w:hAnsi="Arial" w:cs="Arial"/>
          <w:color w:val="000000" w:themeColor="text1"/>
          <w:sz w:val="20"/>
          <w:szCs w:val="20"/>
          <w:lang w:val="fr-FR" w:eastAsia="fr-FR"/>
        </w:rPr>
        <w:t>résolu des surcapacités des secteurs liés à l’investissement en infrastructures en Asie émergente conduisent</w:t>
      </w:r>
      <w:r w:rsidRPr="003D7AE6">
        <w:rPr>
          <w:rFonts w:ascii="Arial" w:eastAsia="PMingLiU" w:hAnsi="Arial" w:cs="Arial"/>
          <w:color w:val="000000" w:themeColor="text1"/>
          <w:sz w:val="20"/>
          <w:szCs w:val="20"/>
          <w:lang w:val="fr-FR" w:eastAsia="fr-FR"/>
        </w:rPr>
        <w:t xml:space="preserve"> Coface à maintenir </w:t>
      </w:r>
      <w:r w:rsidR="003D7AE6" w:rsidRPr="003D7AE6">
        <w:rPr>
          <w:rFonts w:ascii="Arial" w:eastAsia="PMingLiU" w:hAnsi="Arial" w:cs="Arial"/>
          <w:color w:val="000000" w:themeColor="text1"/>
          <w:sz w:val="20"/>
          <w:szCs w:val="20"/>
          <w:lang w:val="fr-FR" w:eastAsia="fr-FR"/>
        </w:rPr>
        <w:t xml:space="preserve">inchangées </w:t>
      </w:r>
      <w:r w:rsidRPr="003D7AE6">
        <w:rPr>
          <w:rFonts w:ascii="Arial" w:eastAsia="PMingLiU" w:hAnsi="Arial" w:cs="Arial"/>
          <w:color w:val="000000" w:themeColor="text1"/>
          <w:sz w:val="20"/>
          <w:szCs w:val="20"/>
          <w:lang w:val="fr-FR" w:eastAsia="fr-FR"/>
        </w:rPr>
        <w:t xml:space="preserve">ses appréciations de risque sectoriel </w:t>
      </w:r>
      <w:r w:rsidR="003D7AE6" w:rsidRPr="003D7AE6">
        <w:rPr>
          <w:rFonts w:ascii="Arial" w:eastAsia="PMingLiU" w:hAnsi="Arial" w:cs="Arial"/>
          <w:color w:val="000000" w:themeColor="text1"/>
          <w:sz w:val="20"/>
          <w:szCs w:val="20"/>
          <w:lang w:val="fr-FR" w:eastAsia="fr-FR"/>
        </w:rPr>
        <w:t>pour ces</w:t>
      </w:r>
      <w:r w:rsidRPr="003D7AE6">
        <w:rPr>
          <w:rFonts w:ascii="Arial" w:eastAsia="PMingLiU" w:hAnsi="Arial" w:cs="Arial"/>
          <w:color w:val="000000" w:themeColor="text1"/>
          <w:sz w:val="20"/>
          <w:szCs w:val="20"/>
          <w:lang w:val="fr-FR" w:eastAsia="fr-FR"/>
        </w:rPr>
        <w:t xml:space="preserve"> région</w:t>
      </w:r>
      <w:r w:rsidR="003D7AE6" w:rsidRPr="003D7AE6">
        <w:rPr>
          <w:rFonts w:ascii="Arial" w:eastAsia="PMingLiU" w:hAnsi="Arial" w:cs="Arial"/>
          <w:color w:val="000000" w:themeColor="text1"/>
          <w:sz w:val="20"/>
          <w:szCs w:val="20"/>
          <w:lang w:val="fr-FR" w:eastAsia="fr-FR"/>
        </w:rPr>
        <w:t>s</w:t>
      </w:r>
      <w:r w:rsidRPr="003D7AE6">
        <w:rPr>
          <w:rFonts w:ascii="Arial" w:eastAsia="PMingLiU" w:hAnsi="Arial" w:cs="Arial"/>
          <w:color w:val="000000" w:themeColor="text1"/>
          <w:sz w:val="20"/>
          <w:szCs w:val="20"/>
          <w:lang w:val="fr-FR" w:eastAsia="fr-FR"/>
        </w:rPr>
        <w:t xml:space="preserve">. </w:t>
      </w:r>
    </w:p>
    <w:p w:rsidR="00F23A82" w:rsidRDefault="00F23A82" w:rsidP="00584314">
      <w:pPr>
        <w:suppressAutoHyphens/>
        <w:spacing w:line="270" w:lineRule="exact"/>
        <w:jc w:val="both"/>
        <w:rPr>
          <w:rFonts w:ascii="Arial" w:hAnsi="Arial" w:cs="Arial"/>
          <w:i/>
          <w:color w:val="000000" w:themeColor="text1"/>
          <w:sz w:val="20"/>
          <w:szCs w:val="20"/>
          <w:lang w:val="fr-FR"/>
        </w:rPr>
      </w:pPr>
    </w:p>
    <w:p w:rsidR="00DB4018" w:rsidRDefault="00E26015" w:rsidP="00E16CBA">
      <w:pPr>
        <w:suppressAutoHyphens/>
        <w:spacing w:line="270" w:lineRule="exact"/>
        <w:jc w:val="both"/>
        <w:rPr>
          <w:rFonts w:ascii="Arial" w:eastAsia="PMingLiU" w:hAnsi="Arial" w:cs="Arial"/>
          <w:color w:val="000000" w:themeColor="text1"/>
          <w:sz w:val="20"/>
          <w:szCs w:val="20"/>
          <w:lang w:val="fr-FR" w:eastAsia="fr-FR"/>
        </w:rPr>
      </w:pPr>
      <w:r>
        <w:rPr>
          <w:rFonts w:ascii="Arial" w:eastAsia="PMingLiU" w:hAnsi="Arial" w:cs="Arial"/>
          <w:color w:val="000000" w:themeColor="text1"/>
          <w:sz w:val="20"/>
          <w:szCs w:val="20"/>
          <w:lang w:val="fr-FR" w:eastAsia="fr-FR"/>
        </w:rPr>
        <w:t>Mais u</w:t>
      </w:r>
      <w:r w:rsidR="00C32A70">
        <w:rPr>
          <w:rFonts w:ascii="Arial" w:eastAsia="PMingLiU" w:hAnsi="Arial" w:cs="Arial"/>
          <w:color w:val="000000" w:themeColor="text1"/>
          <w:sz w:val="20"/>
          <w:szCs w:val="20"/>
          <w:lang w:val="fr-FR" w:eastAsia="fr-FR"/>
        </w:rPr>
        <w:t>n</w:t>
      </w:r>
      <w:r w:rsidR="003D7AE6" w:rsidRPr="003D7AE6">
        <w:rPr>
          <w:rFonts w:ascii="Arial" w:eastAsia="PMingLiU" w:hAnsi="Arial" w:cs="Arial"/>
          <w:color w:val="000000" w:themeColor="text1"/>
          <w:sz w:val="20"/>
          <w:szCs w:val="20"/>
          <w:lang w:val="fr-FR" w:eastAsia="fr-FR"/>
        </w:rPr>
        <w:t xml:space="preserve"> secteur </w:t>
      </w:r>
      <w:r w:rsidR="003D7AE6">
        <w:rPr>
          <w:rFonts w:ascii="Arial" w:eastAsia="PMingLiU" w:hAnsi="Arial" w:cs="Arial"/>
          <w:color w:val="000000" w:themeColor="text1"/>
          <w:sz w:val="20"/>
          <w:szCs w:val="20"/>
          <w:lang w:val="fr-FR" w:eastAsia="fr-FR"/>
        </w:rPr>
        <w:t>fait désormais l’objet d’une surveillance particulière. Il s’agit de la distribution</w:t>
      </w:r>
      <w:r w:rsidR="00C96EF6" w:rsidRPr="00C96EF6">
        <w:rPr>
          <w:rFonts w:ascii="Arial" w:eastAsia="PMingLiU" w:hAnsi="Arial" w:cs="Arial"/>
          <w:color w:val="000000" w:themeColor="text1"/>
          <w:sz w:val="20"/>
          <w:szCs w:val="20"/>
          <w:lang w:val="fr-FR" w:eastAsia="fr-FR"/>
        </w:rPr>
        <w:t xml:space="preserve"> </w:t>
      </w:r>
      <w:r w:rsidR="00C96EF6">
        <w:rPr>
          <w:rFonts w:ascii="Arial" w:eastAsia="PMingLiU" w:hAnsi="Arial" w:cs="Arial"/>
          <w:color w:val="000000" w:themeColor="text1"/>
          <w:sz w:val="20"/>
          <w:szCs w:val="20"/>
          <w:lang w:val="fr-FR" w:eastAsia="fr-FR"/>
        </w:rPr>
        <w:t xml:space="preserve">en Europe de l’Ouest, qui est considérée pour le moment, comme « risque moyen ». Contrairement à l’Asie émergente et à l’Amérique du Nord (où le secteur est évalué en « risque </w:t>
      </w:r>
      <w:r>
        <w:rPr>
          <w:rFonts w:ascii="Arial" w:eastAsia="PMingLiU" w:hAnsi="Arial" w:cs="Arial"/>
          <w:color w:val="000000" w:themeColor="text1"/>
          <w:sz w:val="20"/>
          <w:szCs w:val="20"/>
          <w:lang w:val="fr-FR" w:eastAsia="fr-FR"/>
        </w:rPr>
        <w:t>faible</w:t>
      </w:r>
      <w:r w:rsidR="00C96EF6">
        <w:rPr>
          <w:rFonts w:ascii="Arial" w:eastAsia="PMingLiU" w:hAnsi="Arial" w:cs="Arial"/>
          <w:color w:val="000000" w:themeColor="text1"/>
          <w:sz w:val="20"/>
          <w:szCs w:val="20"/>
          <w:lang w:val="fr-FR" w:eastAsia="fr-FR"/>
        </w:rPr>
        <w:t xml:space="preserve"> »), </w:t>
      </w:r>
      <w:r>
        <w:rPr>
          <w:rFonts w:ascii="Arial" w:eastAsia="PMingLiU" w:hAnsi="Arial" w:cs="Arial"/>
          <w:color w:val="000000" w:themeColor="text1"/>
          <w:sz w:val="20"/>
          <w:szCs w:val="20"/>
          <w:lang w:val="fr-FR" w:eastAsia="fr-FR"/>
        </w:rPr>
        <w:t>l’</w:t>
      </w:r>
      <w:r w:rsidR="00C96EF6">
        <w:rPr>
          <w:rFonts w:ascii="Arial" w:eastAsia="PMingLiU" w:hAnsi="Arial" w:cs="Arial"/>
          <w:color w:val="000000" w:themeColor="text1"/>
          <w:sz w:val="20"/>
          <w:szCs w:val="20"/>
          <w:lang w:val="fr-FR" w:eastAsia="fr-FR"/>
        </w:rPr>
        <w:t xml:space="preserve">atonie prolongée de la consommation des ménages </w:t>
      </w:r>
      <w:r>
        <w:rPr>
          <w:rFonts w:ascii="Arial" w:eastAsia="PMingLiU" w:hAnsi="Arial" w:cs="Arial"/>
          <w:color w:val="000000" w:themeColor="text1"/>
          <w:sz w:val="20"/>
          <w:szCs w:val="20"/>
          <w:lang w:val="fr-FR" w:eastAsia="fr-FR"/>
        </w:rPr>
        <w:t>en Europe, conjuguée</w:t>
      </w:r>
      <w:r w:rsidR="00DB4018">
        <w:rPr>
          <w:rFonts w:ascii="Arial" w:eastAsia="PMingLiU" w:hAnsi="Arial" w:cs="Arial"/>
          <w:color w:val="000000" w:themeColor="text1"/>
          <w:sz w:val="20"/>
          <w:szCs w:val="20"/>
          <w:lang w:val="fr-FR" w:eastAsia="fr-FR"/>
        </w:rPr>
        <w:t xml:space="preserve"> </w:t>
      </w:r>
      <w:r>
        <w:rPr>
          <w:rFonts w:ascii="Arial" w:eastAsia="PMingLiU" w:hAnsi="Arial" w:cs="Arial"/>
          <w:color w:val="000000" w:themeColor="text1"/>
          <w:sz w:val="20"/>
          <w:szCs w:val="20"/>
          <w:lang w:val="fr-FR" w:eastAsia="fr-FR"/>
        </w:rPr>
        <w:t>à</w:t>
      </w:r>
      <w:r w:rsidR="00C96EF6">
        <w:rPr>
          <w:rFonts w:ascii="Arial" w:eastAsia="PMingLiU" w:hAnsi="Arial" w:cs="Arial"/>
          <w:color w:val="000000" w:themeColor="text1"/>
          <w:sz w:val="20"/>
          <w:szCs w:val="20"/>
          <w:lang w:val="fr-FR" w:eastAsia="fr-FR"/>
        </w:rPr>
        <w:t xml:space="preserve"> </w:t>
      </w:r>
      <w:r w:rsidR="00C96EF6" w:rsidRPr="00C96EF6">
        <w:rPr>
          <w:rFonts w:ascii="Arial" w:eastAsia="PMingLiU" w:hAnsi="Arial" w:cs="Arial"/>
          <w:color w:val="000000" w:themeColor="text1"/>
          <w:sz w:val="20"/>
          <w:szCs w:val="20"/>
          <w:lang w:val="fr-FR" w:eastAsia="fr-FR"/>
        </w:rPr>
        <w:t>l’interdictio</w:t>
      </w:r>
      <w:r w:rsidR="00C96EF6">
        <w:rPr>
          <w:rFonts w:ascii="Arial" w:eastAsia="PMingLiU" w:hAnsi="Arial" w:cs="Arial"/>
          <w:color w:val="000000" w:themeColor="text1"/>
          <w:sz w:val="20"/>
          <w:szCs w:val="20"/>
          <w:lang w:val="fr-FR" w:eastAsia="fr-FR"/>
        </w:rPr>
        <w:t xml:space="preserve">n d’exporter en Russie certains </w:t>
      </w:r>
      <w:r w:rsidR="00C96EF6" w:rsidRPr="00C96EF6">
        <w:rPr>
          <w:rFonts w:ascii="Arial" w:eastAsia="PMingLiU" w:hAnsi="Arial" w:cs="Arial"/>
          <w:color w:val="000000" w:themeColor="text1"/>
          <w:sz w:val="20"/>
          <w:szCs w:val="20"/>
          <w:lang w:val="fr-FR" w:eastAsia="fr-FR"/>
        </w:rPr>
        <w:t>produits agroalimen</w:t>
      </w:r>
      <w:r w:rsidR="00C96EF6">
        <w:rPr>
          <w:rFonts w:ascii="Arial" w:eastAsia="PMingLiU" w:hAnsi="Arial" w:cs="Arial"/>
          <w:color w:val="000000" w:themeColor="text1"/>
          <w:sz w:val="20"/>
          <w:szCs w:val="20"/>
          <w:lang w:val="fr-FR" w:eastAsia="fr-FR"/>
        </w:rPr>
        <w:t xml:space="preserve">taires, affecte les marges des </w:t>
      </w:r>
      <w:r w:rsidR="00C96EF6" w:rsidRPr="00C96EF6">
        <w:rPr>
          <w:rFonts w:ascii="Arial" w:eastAsia="PMingLiU" w:hAnsi="Arial" w:cs="Arial"/>
          <w:color w:val="000000" w:themeColor="text1"/>
          <w:sz w:val="20"/>
          <w:szCs w:val="20"/>
          <w:lang w:val="fr-FR" w:eastAsia="fr-FR"/>
        </w:rPr>
        <w:t>enseignes de distri</w:t>
      </w:r>
      <w:r w:rsidR="00C96EF6">
        <w:rPr>
          <w:rFonts w:ascii="Arial" w:eastAsia="PMingLiU" w:hAnsi="Arial" w:cs="Arial"/>
          <w:color w:val="000000" w:themeColor="text1"/>
          <w:sz w:val="20"/>
          <w:szCs w:val="20"/>
          <w:lang w:val="fr-FR" w:eastAsia="fr-FR"/>
        </w:rPr>
        <w:t>bution</w:t>
      </w:r>
      <w:r>
        <w:rPr>
          <w:rFonts w:ascii="Arial" w:eastAsia="PMingLiU" w:hAnsi="Arial" w:cs="Arial"/>
          <w:color w:val="000000" w:themeColor="text1"/>
          <w:sz w:val="20"/>
          <w:szCs w:val="20"/>
          <w:lang w:val="fr-FR" w:eastAsia="fr-FR"/>
        </w:rPr>
        <w:t xml:space="preserve"> et engendrent des pressions baissières sur les prix</w:t>
      </w:r>
    </w:p>
    <w:p w:rsidR="00DB4018" w:rsidRPr="00A03C12" w:rsidRDefault="00DB4018" w:rsidP="00E16CBA">
      <w:pPr>
        <w:suppressAutoHyphens/>
        <w:spacing w:line="270" w:lineRule="exact"/>
        <w:jc w:val="both"/>
        <w:rPr>
          <w:rFonts w:ascii="Arial" w:eastAsia="PMingLiU" w:hAnsi="Arial" w:cs="Arial"/>
          <w:color w:val="000000" w:themeColor="text1"/>
          <w:sz w:val="20"/>
          <w:szCs w:val="20"/>
          <w:lang w:val="fr-FR" w:eastAsia="fr-FR"/>
        </w:rPr>
      </w:pPr>
    </w:p>
    <w:tbl>
      <w:tblPr>
        <w:tblW w:w="8462" w:type="dxa"/>
        <w:jc w:val="center"/>
        <w:tblInd w:w="2028" w:type="dxa"/>
        <w:tblLayout w:type="fixed"/>
        <w:tblCellMar>
          <w:left w:w="0" w:type="dxa"/>
          <w:right w:w="0" w:type="dxa"/>
        </w:tblCellMar>
        <w:tblLook w:val="00A0" w:firstRow="1" w:lastRow="0" w:firstColumn="1" w:lastColumn="0" w:noHBand="0" w:noVBand="0"/>
      </w:tblPr>
      <w:tblGrid>
        <w:gridCol w:w="8462"/>
      </w:tblGrid>
      <w:tr w:rsidR="001F59C6" w:rsidRPr="00C0461B" w:rsidTr="00F27589">
        <w:trPr>
          <w:trHeight w:val="220"/>
          <w:jc w:val="center"/>
        </w:trPr>
        <w:tc>
          <w:tcPr>
            <w:tcW w:w="8462" w:type="dxa"/>
            <w:shd w:val="clear" w:color="auto" w:fill="auto"/>
          </w:tcPr>
          <w:p w:rsidR="001F59C6" w:rsidRPr="00D124BD" w:rsidRDefault="001F59C6" w:rsidP="00F27589">
            <w:pPr>
              <w:pStyle w:val="Footer"/>
              <w:spacing w:line="200" w:lineRule="exact"/>
              <w:rPr>
                <w:rFonts w:ascii="Arial" w:eastAsia="Times New Roman" w:hAnsi="Arial" w:cs="Arial"/>
                <w:b/>
                <w:sz w:val="18"/>
                <w:szCs w:val="18"/>
              </w:rPr>
            </w:pPr>
          </w:p>
          <w:p w:rsidR="001F59C6" w:rsidRPr="00D124BD" w:rsidRDefault="001F59C6" w:rsidP="00F27589">
            <w:pPr>
              <w:pStyle w:val="Footer"/>
              <w:spacing w:line="200" w:lineRule="exact"/>
              <w:rPr>
                <w:rFonts w:ascii="Arial" w:eastAsia="Times New Roman" w:hAnsi="Arial" w:cs="Arial"/>
                <w:b/>
                <w:sz w:val="18"/>
                <w:szCs w:val="18"/>
              </w:rPr>
            </w:pPr>
          </w:p>
          <w:p w:rsidR="001F59C6" w:rsidRPr="005075DC" w:rsidRDefault="001F59C6" w:rsidP="00F27589">
            <w:pPr>
              <w:pStyle w:val="Footer"/>
              <w:spacing w:line="200" w:lineRule="exact"/>
              <w:rPr>
                <w:rFonts w:ascii="Arial" w:eastAsia="Times New Roman" w:hAnsi="Arial" w:cs="Arial"/>
                <w:sz w:val="18"/>
                <w:szCs w:val="18"/>
                <w:lang w:val="en-US"/>
              </w:rPr>
            </w:pPr>
            <w:r w:rsidRPr="005075DC">
              <w:rPr>
                <w:rFonts w:ascii="Arial" w:eastAsia="Times New Roman" w:hAnsi="Arial" w:cs="Arial"/>
                <w:b/>
                <w:sz w:val="18"/>
                <w:szCs w:val="18"/>
                <w:lang w:val="en-US"/>
              </w:rPr>
              <w:t>CONTACTS MEDIA</w:t>
            </w:r>
            <w:r w:rsidRPr="005075DC">
              <w:rPr>
                <w:rFonts w:ascii="Arial" w:eastAsia="Times New Roman" w:hAnsi="Arial" w:cs="Arial"/>
                <w:sz w:val="18"/>
                <w:szCs w:val="18"/>
                <w:lang w:val="en-US"/>
              </w:rPr>
              <w:t xml:space="preserve">: </w:t>
            </w:r>
          </w:p>
          <w:p w:rsidR="001F59C6" w:rsidRPr="005075DC" w:rsidRDefault="001F59C6" w:rsidP="00F27589">
            <w:pPr>
              <w:pStyle w:val="Footer"/>
              <w:spacing w:line="200" w:lineRule="exact"/>
              <w:rPr>
                <w:rFonts w:ascii="Arial" w:eastAsia="Times New Roman" w:hAnsi="Arial" w:cs="Arial"/>
                <w:sz w:val="18"/>
                <w:szCs w:val="18"/>
                <w:lang w:val="en-US"/>
              </w:rPr>
            </w:pPr>
            <w:r w:rsidRPr="005075DC">
              <w:rPr>
                <w:rFonts w:ascii="Arial" w:eastAsia="Times New Roman" w:hAnsi="Arial" w:cs="Arial"/>
                <w:sz w:val="18"/>
                <w:szCs w:val="18"/>
                <w:lang w:val="en-US"/>
              </w:rPr>
              <w:t xml:space="preserve">Gert LAMBRECHT -  T. +32 2 404 01 11  </w:t>
            </w:r>
            <w:hyperlink r:id="rId9" w:history="1">
              <w:r w:rsidRPr="005075DC">
                <w:rPr>
                  <w:rStyle w:val="Hyperlink"/>
                  <w:rFonts w:ascii="Arial" w:eastAsia="Times New Roman" w:hAnsi="Arial" w:cs="Arial"/>
                  <w:sz w:val="18"/>
                  <w:szCs w:val="18"/>
                  <w:lang w:val="en-US"/>
                </w:rPr>
                <w:t>gert.lambrecht@coface.com</w:t>
              </w:r>
            </w:hyperlink>
            <w:r w:rsidRPr="005075DC">
              <w:rPr>
                <w:rFonts w:ascii="Arial" w:eastAsia="Times New Roman" w:hAnsi="Arial" w:cs="Arial"/>
                <w:sz w:val="18"/>
                <w:szCs w:val="18"/>
                <w:lang w:val="en-US"/>
              </w:rPr>
              <w:t xml:space="preserve"> </w:t>
            </w:r>
          </w:p>
          <w:p w:rsidR="001F59C6" w:rsidRPr="00D124BD" w:rsidRDefault="001F59C6" w:rsidP="00F27589">
            <w:pPr>
              <w:pStyle w:val="Titrecontact"/>
              <w:rPr>
                <w:rFonts w:cs="Arial"/>
                <w:szCs w:val="18"/>
              </w:rPr>
            </w:pPr>
          </w:p>
          <w:p w:rsidR="001F59C6" w:rsidRPr="00D124BD" w:rsidRDefault="001F59C6" w:rsidP="00F27589">
            <w:pPr>
              <w:pStyle w:val="Titrecontact"/>
              <w:rPr>
                <w:rFonts w:cs="Arial"/>
                <w:szCs w:val="18"/>
              </w:rPr>
            </w:pPr>
          </w:p>
        </w:tc>
      </w:tr>
    </w:tbl>
    <w:p w:rsidR="001F59C6" w:rsidRPr="00D124BD" w:rsidRDefault="001F59C6" w:rsidP="001F59C6">
      <w:pPr>
        <w:rPr>
          <w:vanish/>
        </w:rPr>
      </w:pPr>
    </w:p>
    <w:tbl>
      <w:tblPr>
        <w:tblW w:w="8540" w:type="dxa"/>
        <w:jc w:val="center"/>
        <w:tblInd w:w="1950" w:type="dxa"/>
        <w:tblLayout w:type="fixed"/>
        <w:tblCellMar>
          <w:left w:w="0" w:type="dxa"/>
          <w:right w:w="0" w:type="dxa"/>
        </w:tblCellMar>
        <w:tblLook w:val="00A0" w:firstRow="1" w:lastRow="0" w:firstColumn="1" w:lastColumn="0" w:noHBand="0" w:noVBand="0"/>
      </w:tblPr>
      <w:tblGrid>
        <w:gridCol w:w="8540"/>
      </w:tblGrid>
      <w:tr w:rsidR="001F59C6" w:rsidRPr="00E11AEF" w:rsidTr="00F27589">
        <w:trPr>
          <w:trHeight w:val="220"/>
          <w:jc w:val="center"/>
        </w:trPr>
        <w:tc>
          <w:tcPr>
            <w:tcW w:w="8540" w:type="dxa"/>
            <w:shd w:val="clear" w:color="auto" w:fill="E9EDF4"/>
          </w:tcPr>
          <w:p w:rsidR="001F59C6" w:rsidRPr="005075DC" w:rsidRDefault="001F59C6" w:rsidP="00F27589">
            <w:pPr>
              <w:spacing w:before="60" w:after="60" w:line="220" w:lineRule="atLeast"/>
              <w:ind w:right="113"/>
              <w:jc w:val="both"/>
              <w:rPr>
                <w:rFonts w:ascii="Arial" w:hAnsi="Arial" w:cs="Arial"/>
                <w:b/>
                <w:sz w:val="18"/>
                <w:szCs w:val="18"/>
                <w:lang w:val="fr-BE"/>
              </w:rPr>
            </w:pPr>
            <w:r w:rsidRPr="005075DC">
              <w:rPr>
                <w:rFonts w:ascii="Arial" w:hAnsi="Arial" w:cs="Arial"/>
                <w:b/>
                <w:sz w:val="18"/>
                <w:szCs w:val="18"/>
                <w:lang w:val="fr-BE"/>
              </w:rPr>
              <w:t>A propos de Coface</w:t>
            </w:r>
          </w:p>
          <w:p w:rsidR="001F59C6" w:rsidRPr="005075DC" w:rsidRDefault="001F59C6" w:rsidP="00F27589">
            <w:pPr>
              <w:ind w:right="141"/>
              <w:jc w:val="both"/>
              <w:rPr>
                <w:rFonts w:ascii="Arial" w:hAnsi="Arial" w:cs="Arial"/>
                <w:sz w:val="18"/>
                <w:szCs w:val="18"/>
                <w:lang w:val="fr-BE"/>
              </w:rPr>
            </w:pPr>
            <w:r w:rsidRPr="005075DC">
              <w:rPr>
                <w:rFonts w:ascii="Arial" w:hAnsi="Arial" w:cs="Arial"/>
                <w:sz w:val="18"/>
                <w:szCs w:val="18"/>
                <w:lang w:val="fr-BE"/>
              </w:rPr>
              <w:t>Le groupe Coface, un leader mondial de l'assurance-crédit, propose aux entreprises du monde entier des solutions pour les protéger contre le risque de défaillance financière de leurs clients, sur leur marché domestique et à l’export. En 2013, le Groupe, fort de 4 440 collaborateurs, a enregistré un chiffre d’affaires consolidé de 1 440 Md€. Présent directement ou indirectement dans 98 pays, il sécurise les transactions de plus de 37 000 entreprises dans plus de 200 pays. Chaque trimestre, Coface publie son évaluation du risque pays dans 160 pays, en s'appuyant sur sa connaissance unique du comportement de paiement des entreprises et sur l'expertise de ses 350 arbitres localisés au plus près des clients et de leurs débiteurs.</w:t>
            </w:r>
          </w:p>
          <w:p w:rsidR="001F59C6" w:rsidRPr="005075DC" w:rsidRDefault="001F59C6" w:rsidP="00F27589">
            <w:pPr>
              <w:spacing w:before="60" w:after="60"/>
              <w:ind w:right="113"/>
              <w:jc w:val="center"/>
              <w:rPr>
                <w:rFonts w:ascii="Arial" w:hAnsi="Arial" w:cs="Arial"/>
                <w:color w:val="0000FF"/>
                <w:sz w:val="18"/>
                <w:szCs w:val="18"/>
                <w:u w:val="single"/>
                <w:lang w:val="fr-BE"/>
              </w:rPr>
            </w:pPr>
            <w:hyperlink r:id="rId10" w:history="1">
              <w:r w:rsidRPr="005075DC">
                <w:rPr>
                  <w:rStyle w:val="Hyperlink"/>
                  <w:rFonts w:ascii="Arial" w:hAnsi="Arial" w:cs="Arial"/>
                  <w:sz w:val="18"/>
                  <w:szCs w:val="18"/>
                  <w:lang w:val="fr-BE"/>
                </w:rPr>
                <w:t>www.coface.be</w:t>
              </w:r>
            </w:hyperlink>
            <w:r w:rsidRPr="005075DC">
              <w:rPr>
                <w:rFonts w:ascii="Arial" w:hAnsi="Arial" w:cs="Arial"/>
                <w:sz w:val="18"/>
                <w:szCs w:val="18"/>
                <w:lang w:val="fr-BE"/>
              </w:rPr>
              <w:t xml:space="preserve"> </w:t>
            </w:r>
          </w:p>
          <w:p w:rsidR="001F59C6" w:rsidRPr="005075DC" w:rsidRDefault="001F59C6" w:rsidP="00F27589">
            <w:pPr>
              <w:spacing w:line="240" w:lineRule="atLeast"/>
              <w:ind w:right="141"/>
              <w:jc w:val="both"/>
              <w:rPr>
                <w:rFonts w:ascii="Arial" w:hAnsi="Arial" w:cs="Arial"/>
                <w:sz w:val="18"/>
                <w:szCs w:val="18"/>
                <w:lang w:val="fr-BE"/>
              </w:rPr>
            </w:pPr>
            <w:r>
              <w:rPr>
                <w:noProof/>
                <w:lang w:val="en-US" w:eastAsia="en-US"/>
              </w:rPr>
              <w:drawing>
                <wp:anchor distT="0" distB="0" distL="114300" distR="114300" simplePos="0" relativeHeight="251664384" behindDoc="0" locked="0" layoutInCell="1" allowOverlap="1" wp14:anchorId="76733FE4" wp14:editId="3E6708B6">
                  <wp:simplePos x="0" y="0"/>
                  <wp:positionH relativeFrom="column">
                    <wp:posOffset>4621530</wp:posOffset>
                  </wp:positionH>
                  <wp:positionV relativeFrom="paragraph">
                    <wp:posOffset>55245</wp:posOffset>
                  </wp:positionV>
                  <wp:extent cx="519430" cy="514350"/>
                  <wp:effectExtent l="0" t="0" r="0" b="0"/>
                  <wp:wrapNone/>
                  <wp:docPr id="3" name="Picture 3"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OFA-listed-emblems_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9C6" w:rsidRPr="005075DC" w:rsidRDefault="001F59C6" w:rsidP="00F27589">
            <w:pPr>
              <w:tabs>
                <w:tab w:val="left" w:pos="8202"/>
              </w:tabs>
              <w:autoSpaceDE w:val="0"/>
              <w:autoSpaceDN w:val="0"/>
              <w:adjustRightInd w:val="0"/>
              <w:spacing w:line="240" w:lineRule="atLeast"/>
              <w:ind w:right="1587"/>
              <w:jc w:val="right"/>
              <w:rPr>
                <w:rFonts w:ascii="Arial" w:hAnsi="Arial" w:cs="Arial"/>
                <w:sz w:val="18"/>
                <w:szCs w:val="18"/>
                <w:lang w:val="fr-BE"/>
              </w:rPr>
            </w:pPr>
            <w:r w:rsidRPr="005075DC">
              <w:rPr>
                <w:rFonts w:ascii="Arial" w:hAnsi="Arial" w:cs="Arial"/>
                <w:sz w:val="18"/>
                <w:szCs w:val="18"/>
                <w:lang w:val="fr-BE"/>
              </w:rPr>
              <w:t xml:space="preserve">Coface SA. est coté sur le Compartiment A d’Euronext Paris </w:t>
            </w:r>
            <w:r>
              <w:rPr>
                <w:noProof/>
                <w:lang w:val="en-US" w:eastAsia="en-US"/>
              </w:rPr>
              <w:drawing>
                <wp:anchor distT="0" distB="0" distL="114300" distR="114300" simplePos="0" relativeHeight="251663360" behindDoc="0" locked="0" layoutInCell="1" allowOverlap="1" wp14:anchorId="11C603C3" wp14:editId="748B1AEA">
                  <wp:simplePos x="0" y="0"/>
                  <wp:positionH relativeFrom="column">
                    <wp:posOffset>6392545</wp:posOffset>
                  </wp:positionH>
                  <wp:positionV relativeFrom="paragraph">
                    <wp:posOffset>4538345</wp:posOffset>
                  </wp:positionV>
                  <wp:extent cx="520065" cy="514350"/>
                  <wp:effectExtent l="0" t="0" r="0" b="0"/>
                  <wp:wrapNone/>
                  <wp:docPr id="4" name="Picture 4"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OFA-listed-emblems_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9C6" w:rsidRPr="00E11AEF" w:rsidRDefault="001F59C6" w:rsidP="00F27589">
            <w:pPr>
              <w:autoSpaceDE w:val="0"/>
              <w:autoSpaceDN w:val="0"/>
              <w:adjustRightInd w:val="0"/>
              <w:spacing w:line="240" w:lineRule="atLeast"/>
              <w:ind w:right="1587"/>
              <w:jc w:val="right"/>
              <w:rPr>
                <w:rFonts w:ascii="Arial" w:hAnsi="Arial" w:cs="Arial"/>
                <w:sz w:val="18"/>
                <w:szCs w:val="18"/>
              </w:rPr>
            </w:pPr>
            <w:r w:rsidRPr="00E11AEF">
              <w:rPr>
                <w:rFonts w:ascii="Arial" w:hAnsi="Arial" w:cs="Arial"/>
                <w:sz w:val="18"/>
                <w:szCs w:val="18"/>
              </w:rPr>
              <w:t xml:space="preserve">Code ISIN : FR0010667147 / </w:t>
            </w:r>
            <w:proofErr w:type="spellStart"/>
            <w:r w:rsidRPr="00E11AEF">
              <w:rPr>
                <w:rFonts w:ascii="Arial" w:hAnsi="Arial" w:cs="Arial"/>
                <w:sz w:val="18"/>
                <w:szCs w:val="18"/>
              </w:rPr>
              <w:t>Mnémonique</w:t>
            </w:r>
            <w:proofErr w:type="spellEnd"/>
            <w:r w:rsidRPr="00E11AEF">
              <w:rPr>
                <w:rFonts w:ascii="Arial" w:hAnsi="Arial" w:cs="Arial"/>
                <w:sz w:val="18"/>
                <w:szCs w:val="18"/>
              </w:rPr>
              <w:t> : COFA</w:t>
            </w:r>
          </w:p>
          <w:p w:rsidR="001F59C6" w:rsidRPr="00E11AEF" w:rsidRDefault="001F59C6" w:rsidP="00F27589">
            <w:pPr>
              <w:spacing w:before="60" w:after="60"/>
              <w:ind w:right="113"/>
              <w:jc w:val="center"/>
              <w:rPr>
                <w:rFonts w:ascii="Arial" w:hAnsi="Arial" w:cs="Arial"/>
                <w:sz w:val="18"/>
                <w:szCs w:val="18"/>
                <w:u w:val="single"/>
              </w:rPr>
            </w:pPr>
          </w:p>
        </w:tc>
      </w:tr>
    </w:tbl>
    <w:p w:rsidR="004B39D3" w:rsidRDefault="004B39D3" w:rsidP="00ED2FB4">
      <w:pPr>
        <w:pStyle w:val="HTMLPreformatted"/>
        <w:shd w:val="clear" w:color="auto" w:fill="FFFFFF"/>
        <w:suppressAutoHyphens/>
        <w:spacing w:line="270" w:lineRule="exact"/>
        <w:jc w:val="both"/>
        <w:rPr>
          <w:rFonts w:ascii="Arial" w:hAnsi="Arial" w:cs="Arial"/>
          <w:color w:val="000000" w:themeColor="text1"/>
          <w:lang w:val="fr-FR"/>
        </w:rPr>
      </w:pPr>
    </w:p>
    <w:p w:rsidR="006C6B38" w:rsidRDefault="006C6B38" w:rsidP="00ED2FB4">
      <w:pPr>
        <w:pStyle w:val="HTMLPreformatted"/>
        <w:shd w:val="clear" w:color="auto" w:fill="FFFFFF"/>
        <w:suppressAutoHyphens/>
        <w:spacing w:line="270" w:lineRule="exact"/>
        <w:jc w:val="both"/>
        <w:rPr>
          <w:rFonts w:ascii="Arial" w:hAnsi="Arial" w:cs="Arial"/>
          <w:color w:val="000000" w:themeColor="text1"/>
          <w:lang w:val="fr-FR"/>
        </w:rPr>
      </w:pPr>
    </w:p>
    <w:p w:rsidR="006C6B38" w:rsidRDefault="006C6B38" w:rsidP="00ED2FB4">
      <w:pPr>
        <w:pStyle w:val="HTMLPreformatted"/>
        <w:shd w:val="clear" w:color="auto" w:fill="FFFFFF"/>
        <w:suppressAutoHyphens/>
        <w:spacing w:line="270" w:lineRule="exact"/>
        <w:jc w:val="both"/>
        <w:rPr>
          <w:rFonts w:ascii="Arial" w:hAnsi="Arial" w:cs="Arial"/>
          <w:color w:val="000000" w:themeColor="text1"/>
          <w:lang w:val="fr-FR"/>
        </w:rPr>
      </w:pPr>
    </w:p>
    <w:p w:rsidR="001F59C6" w:rsidRDefault="001F59C6" w:rsidP="00ED2FB4">
      <w:pPr>
        <w:pStyle w:val="HTMLPreformatted"/>
        <w:shd w:val="clear" w:color="auto" w:fill="FFFFFF"/>
        <w:suppressAutoHyphens/>
        <w:spacing w:line="270" w:lineRule="exact"/>
        <w:jc w:val="both"/>
        <w:rPr>
          <w:rFonts w:ascii="Arial" w:hAnsi="Arial" w:cs="Arial"/>
          <w:color w:val="000000" w:themeColor="text1"/>
          <w:lang w:val="fr-FR"/>
        </w:rPr>
      </w:pPr>
    </w:p>
    <w:p w:rsidR="001F59C6" w:rsidRDefault="001F59C6" w:rsidP="00ED2FB4">
      <w:pPr>
        <w:pStyle w:val="HTMLPreformatted"/>
        <w:shd w:val="clear" w:color="auto" w:fill="FFFFFF"/>
        <w:suppressAutoHyphens/>
        <w:spacing w:line="270" w:lineRule="exact"/>
        <w:jc w:val="both"/>
        <w:rPr>
          <w:rFonts w:ascii="Arial" w:hAnsi="Arial" w:cs="Arial"/>
          <w:color w:val="000000" w:themeColor="text1"/>
          <w:lang w:val="fr-FR"/>
        </w:rPr>
      </w:pPr>
      <w:bookmarkStart w:id="0" w:name="_GoBack"/>
      <w:bookmarkEnd w:id="0"/>
    </w:p>
    <w:p w:rsidR="006C6B38" w:rsidRDefault="006C6B38" w:rsidP="006C6B38">
      <w:pPr>
        <w:pStyle w:val="HTMLPreformatted"/>
        <w:shd w:val="clear" w:color="auto" w:fill="FFFFFF"/>
        <w:suppressAutoHyphens/>
        <w:spacing w:line="270" w:lineRule="exact"/>
        <w:jc w:val="center"/>
        <w:rPr>
          <w:rFonts w:ascii="Arial" w:hAnsi="Arial" w:cs="Arial"/>
          <w:b/>
          <w:color w:val="002060"/>
          <w:sz w:val="32"/>
          <w:lang w:val="fr-FR"/>
        </w:rPr>
      </w:pPr>
      <w:r w:rsidRPr="006C6B38">
        <w:rPr>
          <w:rFonts w:ascii="Arial" w:hAnsi="Arial" w:cs="Arial"/>
          <w:b/>
          <w:color w:val="002060"/>
          <w:sz w:val="32"/>
          <w:lang w:val="fr-FR"/>
        </w:rPr>
        <w:lastRenderedPageBreak/>
        <w:t>ANNEXE</w:t>
      </w:r>
    </w:p>
    <w:p w:rsidR="006C6B38" w:rsidRPr="006C6B38" w:rsidRDefault="006C6B38" w:rsidP="006C6B38">
      <w:pPr>
        <w:pStyle w:val="HTMLPreformatted"/>
        <w:shd w:val="clear" w:color="auto" w:fill="FFFFFF"/>
        <w:suppressAutoHyphens/>
        <w:spacing w:line="270" w:lineRule="exact"/>
        <w:jc w:val="center"/>
        <w:rPr>
          <w:rFonts w:ascii="Arial" w:hAnsi="Arial" w:cs="Arial"/>
          <w:b/>
          <w:color w:val="002060"/>
          <w:sz w:val="32"/>
          <w:lang w:val="fr-FR"/>
        </w:rPr>
      </w:pPr>
      <w:r>
        <w:rPr>
          <w:rFonts w:ascii="Arial" w:hAnsi="Arial" w:cs="Arial"/>
          <w:b/>
          <w:noProof/>
          <w:color w:val="002060"/>
          <w:sz w:val="32"/>
        </w:rPr>
        <w:drawing>
          <wp:anchor distT="0" distB="0" distL="114300" distR="114300" simplePos="0" relativeHeight="251661312" behindDoc="0" locked="0" layoutInCell="1" allowOverlap="1" wp14:anchorId="75C0A5C2" wp14:editId="7AA3F224">
            <wp:simplePos x="0" y="0"/>
            <wp:positionH relativeFrom="column">
              <wp:posOffset>-549275</wp:posOffset>
            </wp:positionH>
            <wp:positionV relativeFrom="paragraph">
              <wp:posOffset>182245</wp:posOffset>
            </wp:positionV>
            <wp:extent cx="6400800" cy="44862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4.jpg"/>
                    <pic:cNvPicPr/>
                  </pic:nvPicPr>
                  <pic:blipFill>
                    <a:blip r:embed="rId12">
                      <a:extLst>
                        <a:ext uri="{28A0092B-C50C-407E-A947-70E740481C1C}">
                          <a14:useLocalDpi xmlns:a14="http://schemas.microsoft.com/office/drawing/2010/main" val="0"/>
                        </a:ext>
                      </a:extLst>
                    </a:blip>
                    <a:stretch>
                      <a:fillRect/>
                    </a:stretch>
                  </pic:blipFill>
                  <pic:spPr>
                    <a:xfrm>
                      <a:off x="0" y="0"/>
                      <a:ext cx="6400800" cy="4486275"/>
                    </a:xfrm>
                    <a:prstGeom prst="rect">
                      <a:avLst/>
                    </a:prstGeom>
                  </pic:spPr>
                </pic:pic>
              </a:graphicData>
            </a:graphic>
            <wp14:sizeRelH relativeFrom="page">
              <wp14:pctWidth>0</wp14:pctWidth>
            </wp14:sizeRelH>
            <wp14:sizeRelV relativeFrom="page">
              <wp14:pctHeight>0</wp14:pctHeight>
            </wp14:sizeRelV>
          </wp:anchor>
        </w:drawing>
      </w:r>
    </w:p>
    <w:sectPr w:rsidR="006C6B38" w:rsidRPr="006C6B38" w:rsidSect="00595EDA">
      <w:headerReference w:type="default" r:id="rId13"/>
      <w:footerReference w:type="default" r:id="rId14"/>
      <w:footnotePr>
        <w:pos w:val="beneathText"/>
      </w:footnotePr>
      <w:pgSz w:w="11900" w:h="16837"/>
      <w:pgMar w:top="3118" w:right="1361" w:bottom="900" w:left="2155" w:header="3062"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25" w:rsidRDefault="006A4B25">
      <w:r>
        <w:separator/>
      </w:r>
    </w:p>
  </w:endnote>
  <w:endnote w:type="continuationSeparator" w:id="0">
    <w:p w:rsidR="006A4B25" w:rsidRDefault="006A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ITCLegacySansLTBookRegular">
    <w:altName w:val="Times New Roman"/>
    <w:charset w:val="00"/>
    <w:family w:val="auto"/>
    <w:pitch w:val="default"/>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FD" w:rsidRDefault="00EE51FD">
    <w:pPr>
      <w:pStyle w:val="Footer"/>
      <w:ind w:right="360"/>
    </w:pPr>
    <w:r>
      <w:rPr>
        <w:noProof/>
        <w:lang w:val="en-US" w:eastAsia="en-US"/>
      </w:rPr>
      <mc:AlternateContent>
        <mc:Choice Requires="wps">
          <w:drawing>
            <wp:anchor distT="0" distB="0" distL="0" distR="0" simplePos="0" relativeHeight="251656192" behindDoc="0" locked="0" layoutInCell="1" allowOverlap="1" wp14:anchorId="42CDC652" wp14:editId="6B3DFE25">
              <wp:simplePos x="0" y="0"/>
              <wp:positionH relativeFrom="page">
                <wp:posOffset>6615430</wp:posOffset>
              </wp:positionH>
              <wp:positionV relativeFrom="paragraph">
                <wp:posOffset>635</wp:posOffset>
              </wp:positionV>
              <wp:extent cx="76200" cy="174625"/>
              <wp:effectExtent l="5080"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1FD" w:rsidRPr="0051023E" w:rsidRDefault="00EE51FD">
                          <w:pPr>
                            <w:pStyle w:val="Footer"/>
                            <w:rPr>
                              <w:rFonts w:ascii="Arial" w:hAnsi="Arial" w:cs="Arial"/>
                              <w:sz w:val="18"/>
                              <w:szCs w:val="20"/>
                            </w:rPr>
                          </w:pPr>
                          <w:r w:rsidRPr="0051023E">
                            <w:rPr>
                              <w:rStyle w:val="PageNumber"/>
                              <w:rFonts w:ascii="Arial" w:hAnsi="Arial" w:cs="Arial"/>
                              <w:sz w:val="18"/>
                              <w:szCs w:val="20"/>
                            </w:rPr>
                            <w:fldChar w:fldCharType="begin"/>
                          </w:r>
                          <w:r w:rsidRPr="0051023E">
                            <w:rPr>
                              <w:rStyle w:val="PageNumber"/>
                              <w:rFonts w:ascii="Arial" w:hAnsi="Arial" w:cs="Arial"/>
                              <w:sz w:val="18"/>
                              <w:szCs w:val="20"/>
                            </w:rPr>
                            <w:instrText xml:space="preserve"> PAGE </w:instrText>
                          </w:r>
                          <w:r w:rsidRPr="0051023E">
                            <w:rPr>
                              <w:rStyle w:val="PageNumber"/>
                              <w:rFonts w:ascii="Arial" w:hAnsi="Arial" w:cs="Arial"/>
                              <w:sz w:val="18"/>
                              <w:szCs w:val="20"/>
                            </w:rPr>
                            <w:fldChar w:fldCharType="separate"/>
                          </w:r>
                          <w:r w:rsidR="001F59C6">
                            <w:rPr>
                              <w:rStyle w:val="PageNumber"/>
                              <w:rFonts w:ascii="Arial" w:hAnsi="Arial" w:cs="Arial"/>
                              <w:noProof/>
                              <w:sz w:val="18"/>
                              <w:szCs w:val="20"/>
                            </w:rPr>
                            <w:t>1</w:t>
                          </w:r>
                          <w:r w:rsidRPr="0051023E">
                            <w:rPr>
                              <w:rStyle w:val="PageNumber"/>
                              <w:rFonts w:ascii="Arial" w:hAnsi="Arial" w:cs="Arial"/>
                              <w:sz w:val="18"/>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0.9pt;margin-top:.05pt;width:6pt;height:13.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" stroked="f">
              <v:fill opacity="0"/>
              <v:textbox inset="0,0,0,0">
                <w:txbxContent>
                  <w:p w:rsidR="00EE51FD" w:rsidRPr="0051023E" w:rsidRDefault="00EE51FD">
                    <w:pPr>
                      <w:pStyle w:val="Footer"/>
                      <w:rPr>
                        <w:rFonts w:ascii="Arial" w:hAnsi="Arial" w:cs="Arial"/>
                        <w:sz w:val="18"/>
                        <w:szCs w:val="20"/>
                      </w:rPr>
                    </w:pPr>
                    <w:r w:rsidRPr="0051023E">
                      <w:rPr>
                        <w:rStyle w:val="PageNumber"/>
                        <w:rFonts w:ascii="Arial" w:hAnsi="Arial" w:cs="Arial"/>
                        <w:sz w:val="18"/>
                        <w:szCs w:val="20"/>
                      </w:rPr>
                      <w:fldChar w:fldCharType="begin"/>
                    </w:r>
                    <w:r w:rsidRPr="0051023E">
                      <w:rPr>
                        <w:rStyle w:val="PageNumber"/>
                        <w:rFonts w:ascii="Arial" w:hAnsi="Arial" w:cs="Arial"/>
                        <w:sz w:val="18"/>
                        <w:szCs w:val="20"/>
                      </w:rPr>
                      <w:instrText xml:space="preserve"> PAGE </w:instrText>
                    </w:r>
                    <w:r w:rsidRPr="0051023E">
                      <w:rPr>
                        <w:rStyle w:val="PageNumber"/>
                        <w:rFonts w:ascii="Arial" w:hAnsi="Arial" w:cs="Arial"/>
                        <w:sz w:val="18"/>
                        <w:szCs w:val="20"/>
                      </w:rPr>
                      <w:fldChar w:fldCharType="separate"/>
                    </w:r>
                    <w:r w:rsidR="001F59C6">
                      <w:rPr>
                        <w:rStyle w:val="PageNumber"/>
                        <w:rFonts w:ascii="Arial" w:hAnsi="Arial" w:cs="Arial"/>
                        <w:noProof/>
                        <w:sz w:val="18"/>
                        <w:szCs w:val="20"/>
                      </w:rPr>
                      <w:t>1</w:t>
                    </w:r>
                    <w:r w:rsidRPr="0051023E">
                      <w:rPr>
                        <w:rStyle w:val="PageNumber"/>
                        <w:rFonts w:ascii="Arial" w:hAnsi="Arial" w:cs="Arial"/>
                        <w:sz w:val="18"/>
                        <w:szCs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25" w:rsidRDefault="006A4B25">
      <w:r>
        <w:separator/>
      </w:r>
    </w:p>
  </w:footnote>
  <w:footnote w:type="continuationSeparator" w:id="0">
    <w:p w:rsidR="006A4B25" w:rsidRDefault="006A4B25">
      <w:r>
        <w:continuationSeparator/>
      </w:r>
    </w:p>
  </w:footnote>
  <w:footnote w:id="1">
    <w:p w:rsidR="00E313DB" w:rsidRPr="00E313DB" w:rsidRDefault="00E313DB">
      <w:pPr>
        <w:pStyle w:val="FootnoteText"/>
        <w:rPr>
          <w:lang w:val="fr-FR"/>
        </w:rPr>
      </w:pPr>
      <w:r>
        <w:rPr>
          <w:rStyle w:val="FootnoteReference"/>
        </w:rPr>
        <w:footnoteRef/>
      </w:r>
      <w:r>
        <w:t xml:space="preserve"> </w:t>
      </w:r>
      <w:r w:rsidR="003F70A9" w:rsidRPr="003F70A9">
        <w:rPr>
          <w:rFonts w:ascii="Arial" w:eastAsia="PMingLiU" w:hAnsi="Arial" w:cs="Arial"/>
          <w:sz w:val="16"/>
          <w:szCs w:val="16"/>
          <w:lang w:val="fr-FR" w:eastAsia="fr-FR"/>
        </w:rPr>
        <w:t>Source:</w:t>
      </w:r>
      <w:r w:rsidR="003F70A9">
        <w:t xml:space="preserve"> </w:t>
      </w:r>
      <w:r w:rsidRPr="00E313DB">
        <w:rPr>
          <w:rFonts w:ascii="Arial" w:eastAsia="PMingLiU" w:hAnsi="Arial" w:cs="Arial"/>
          <w:sz w:val="16"/>
          <w:szCs w:val="16"/>
          <w:lang w:val="fr-FR" w:eastAsia="fr-FR"/>
        </w:rPr>
        <w:t>RPK, IATA</w:t>
      </w:r>
    </w:p>
  </w:footnote>
  <w:footnote w:id="2">
    <w:p w:rsidR="003F70A9" w:rsidRPr="003F70A9" w:rsidRDefault="003F70A9">
      <w:pPr>
        <w:pStyle w:val="FootnoteText"/>
        <w:rPr>
          <w:lang w:val="fr-FR"/>
        </w:rPr>
      </w:pPr>
      <w:r>
        <w:rPr>
          <w:rStyle w:val="FootnoteReference"/>
        </w:rPr>
        <w:footnoteRef/>
      </w:r>
      <w:r>
        <w:t xml:space="preserve"> </w:t>
      </w:r>
      <w:r w:rsidRPr="003F70A9">
        <w:rPr>
          <w:rFonts w:ascii="Arial" w:hAnsi="Arial" w:cs="Arial"/>
          <w:sz w:val="16"/>
          <w:szCs w:val="16"/>
          <w:lang w:val="fr-FR"/>
        </w:rPr>
        <w:t xml:space="preserve">Source : </w:t>
      </w:r>
      <w:r w:rsidRPr="003F70A9">
        <w:rPr>
          <w:rFonts w:ascii="Arial" w:eastAsia="PMingLiU" w:hAnsi="Arial" w:cs="Arial"/>
          <w:color w:val="000000"/>
          <w:sz w:val="16"/>
          <w:szCs w:val="16"/>
          <w:lang w:val="fr-FR" w:eastAsia="fr-FR"/>
        </w:rPr>
        <w:t>ICAC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FD" w:rsidRDefault="00890BCA">
    <w:pPr>
      <w:pStyle w:val="Header"/>
      <w:rPr>
        <w:lang w:val="en-US"/>
      </w:rPr>
    </w:pPr>
    <w:r w:rsidRPr="00890BCA">
      <w:rPr>
        <w:noProof/>
        <w:lang w:val="en-US" w:eastAsia="en-US"/>
      </w:rPr>
      <mc:AlternateContent>
        <mc:Choice Requires="wps">
          <w:drawing>
            <wp:anchor distT="0" distB="0" distL="114300" distR="114300" simplePos="0" relativeHeight="251660288" behindDoc="1" locked="0" layoutInCell="1" allowOverlap="1" wp14:anchorId="7688DC21" wp14:editId="7B71DABE">
              <wp:simplePos x="0" y="0"/>
              <wp:positionH relativeFrom="column">
                <wp:posOffset>27569</wp:posOffset>
              </wp:positionH>
              <wp:positionV relativeFrom="page">
                <wp:posOffset>1579880</wp:posOffset>
              </wp:positionV>
              <wp:extent cx="5755640" cy="330835"/>
              <wp:effectExtent l="0" t="0" r="16510" b="1206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5640" cy="330835"/>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890BCA" w:rsidRPr="00C0461B" w:rsidRDefault="00890BCA" w:rsidP="00890BCA">
                          <w:pPr>
                            <w:spacing w:line="270" w:lineRule="exact"/>
                            <w:rPr>
                              <w:rFonts w:ascii="Arial" w:hAnsi="Arial" w:cs="Arial"/>
                              <w:b/>
                              <w:bCs/>
                              <w:color w:val="4FA76E"/>
                              <w:spacing w:val="260"/>
                              <w:sz w:val="26"/>
                              <w:szCs w:val="26"/>
                            </w:rPr>
                          </w:pPr>
                          <w:r w:rsidRPr="00C0461B">
                            <w:rPr>
                              <w:rFonts w:ascii="Arial" w:hAnsi="Arial" w:cs="Arial"/>
                              <w:b/>
                              <w:bCs/>
                              <w:color w:val="4FA76E"/>
                              <w:spacing w:val="260"/>
                              <w:sz w:val="26"/>
                              <w:szCs w:val="26"/>
                            </w:rPr>
                            <w:t>COMMUNIQU</w:t>
                          </w:r>
                          <w:r w:rsidR="0019304B">
                            <w:rPr>
                              <w:rFonts w:ascii="Arial" w:hAnsi="Arial" w:cs="Arial"/>
                              <w:b/>
                              <w:bCs/>
                              <w:color w:val="4FA76E"/>
                              <w:spacing w:val="260"/>
                              <w:sz w:val="26"/>
                              <w:szCs w:val="26"/>
                            </w:rPr>
                            <w:t>E</w:t>
                          </w:r>
                          <w:r w:rsidRPr="00C0461B">
                            <w:rPr>
                              <w:rFonts w:ascii="Arial" w:hAnsi="Arial" w:cs="Arial"/>
                              <w:b/>
                              <w:bCs/>
                              <w:color w:val="4FA76E"/>
                              <w:spacing w:val="260"/>
                              <w:sz w:val="26"/>
                              <w:szCs w:val="26"/>
                            </w:rPr>
                            <w:t xml:space="preserve"> DE PRESSE</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2.15pt;margin-top:124.4pt;width:453.2pt;height:2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" filled="f" stroked="f">
              <v:path arrowok="t"/>
              <v:textbox inset="0,,0,0">
                <w:txbxContent>
                  <w:p w:rsidR="00890BCA" w:rsidRPr="00C0461B" w:rsidRDefault="00890BCA" w:rsidP="00890BCA">
                    <w:pPr>
                      <w:spacing w:line="270" w:lineRule="exact"/>
                      <w:rPr>
                        <w:rFonts w:ascii="Arial" w:hAnsi="Arial" w:cs="Arial"/>
                        <w:b/>
                        <w:bCs/>
                        <w:color w:val="4FA76E"/>
                        <w:spacing w:val="260"/>
                        <w:sz w:val="26"/>
                        <w:szCs w:val="26"/>
                      </w:rPr>
                    </w:pPr>
                    <w:r w:rsidRPr="00C0461B">
                      <w:rPr>
                        <w:rFonts w:ascii="Arial" w:hAnsi="Arial" w:cs="Arial"/>
                        <w:b/>
                        <w:bCs/>
                        <w:color w:val="4FA76E"/>
                        <w:spacing w:val="260"/>
                        <w:sz w:val="26"/>
                        <w:szCs w:val="26"/>
                      </w:rPr>
                      <w:t>COMMUNIQU</w:t>
                    </w:r>
                    <w:r w:rsidR="0019304B">
                      <w:rPr>
                        <w:rFonts w:ascii="Arial" w:hAnsi="Arial" w:cs="Arial"/>
                        <w:b/>
                        <w:bCs/>
                        <w:color w:val="4FA76E"/>
                        <w:spacing w:val="260"/>
                        <w:sz w:val="26"/>
                        <w:szCs w:val="26"/>
                      </w:rPr>
                      <w:t>E</w:t>
                    </w:r>
                    <w:r w:rsidRPr="00C0461B">
                      <w:rPr>
                        <w:rFonts w:ascii="Arial" w:hAnsi="Arial" w:cs="Arial"/>
                        <w:b/>
                        <w:bCs/>
                        <w:color w:val="4FA76E"/>
                        <w:spacing w:val="260"/>
                        <w:sz w:val="26"/>
                        <w:szCs w:val="26"/>
                      </w:rPr>
                      <w:t xml:space="preserve"> DE PRESSE</w:t>
                    </w:r>
                  </w:p>
                </w:txbxContent>
              </v:textbox>
              <w10:wrap anchory="page"/>
            </v:shape>
          </w:pict>
        </mc:Fallback>
      </mc:AlternateContent>
    </w:r>
    <w:r w:rsidR="00EE51FD">
      <w:rPr>
        <w:noProof/>
        <w:lang w:val="en-US" w:eastAsia="en-US"/>
      </w:rPr>
      <w:drawing>
        <wp:anchor distT="0" distB="0" distL="114935" distR="114935" simplePos="0" relativeHeight="251657216" behindDoc="1" locked="0" layoutInCell="1" allowOverlap="1" wp14:anchorId="59E1957F" wp14:editId="3E310752">
          <wp:simplePos x="0" y="0"/>
          <wp:positionH relativeFrom="column">
            <wp:posOffset>-458470</wp:posOffset>
          </wp:positionH>
          <wp:positionV relativeFrom="page">
            <wp:posOffset>585470</wp:posOffset>
          </wp:positionV>
          <wp:extent cx="5761990" cy="131572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3157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hybridMultilevel"/>
    <w:tmpl w:val="00000002"/>
    <w:name w:val="WW8Num5"/>
    <w:lvl w:ilvl="0" w:tplc="9DEA9B62">
      <w:start w:val="1"/>
      <w:numFmt w:val="bullet"/>
      <w:lvlText w:val=""/>
      <w:lvlJc w:val="left"/>
      <w:pPr>
        <w:tabs>
          <w:tab w:val="num" w:pos="792"/>
        </w:tabs>
        <w:ind w:left="792" w:hanging="360"/>
      </w:pPr>
      <w:rPr>
        <w:rFonts w:ascii="Symbol" w:hAnsi="Symbol"/>
        <w:color w:val="auto"/>
        <w:w w:val="100"/>
      </w:rPr>
    </w:lvl>
    <w:lvl w:ilvl="1" w:tplc="6708052A">
      <w:start w:val="1"/>
      <w:numFmt w:val="lowerLetter"/>
      <w:lvlText w:val="%2."/>
      <w:lvlJc w:val="left"/>
      <w:pPr>
        <w:ind w:left="1440" w:hanging="360"/>
      </w:pPr>
    </w:lvl>
    <w:lvl w:ilvl="2" w:tplc="97088F38">
      <w:start w:val="1"/>
      <w:numFmt w:val="lowerRoman"/>
      <w:lvlText w:val="%3."/>
      <w:lvlJc w:val="right"/>
      <w:pPr>
        <w:ind w:left="2160" w:hanging="180"/>
      </w:pPr>
    </w:lvl>
    <w:lvl w:ilvl="3" w:tplc="FA88ED36">
      <w:start w:val="1"/>
      <w:numFmt w:val="decimal"/>
      <w:lvlText w:val="%4."/>
      <w:lvlJc w:val="left"/>
      <w:pPr>
        <w:ind w:left="2880" w:hanging="360"/>
      </w:pPr>
    </w:lvl>
    <w:lvl w:ilvl="4" w:tplc="AFC83F9C">
      <w:start w:val="1"/>
      <w:numFmt w:val="lowerLetter"/>
      <w:lvlText w:val="%5."/>
      <w:lvlJc w:val="left"/>
      <w:pPr>
        <w:ind w:left="3600" w:hanging="360"/>
      </w:pPr>
    </w:lvl>
    <w:lvl w:ilvl="5" w:tplc="8EC8F160">
      <w:start w:val="1"/>
      <w:numFmt w:val="lowerRoman"/>
      <w:lvlText w:val="%6."/>
      <w:lvlJc w:val="right"/>
      <w:pPr>
        <w:ind w:left="4320" w:hanging="180"/>
      </w:pPr>
    </w:lvl>
    <w:lvl w:ilvl="6" w:tplc="9B8E1DE6">
      <w:start w:val="1"/>
      <w:numFmt w:val="decimal"/>
      <w:lvlText w:val="%7."/>
      <w:lvlJc w:val="left"/>
      <w:pPr>
        <w:ind w:left="5040" w:hanging="360"/>
      </w:pPr>
    </w:lvl>
    <w:lvl w:ilvl="7" w:tplc="57C0EED8">
      <w:start w:val="1"/>
      <w:numFmt w:val="lowerLetter"/>
      <w:lvlText w:val="%8."/>
      <w:lvlJc w:val="left"/>
      <w:pPr>
        <w:ind w:left="5760" w:hanging="360"/>
      </w:pPr>
    </w:lvl>
    <w:lvl w:ilvl="8" w:tplc="52DAEC9E">
      <w:start w:val="1"/>
      <w:numFmt w:val="lowerRoman"/>
      <w:lvlText w:val="%9."/>
      <w:lvlJc w:val="right"/>
      <w:pPr>
        <w:ind w:left="6480" w:hanging="180"/>
      </w:pPr>
    </w:lvl>
  </w:abstractNum>
  <w:abstractNum w:abstractNumId="2">
    <w:nsid w:val="00000003"/>
    <w:multiLevelType w:val="multilevel"/>
    <w:tmpl w:val="00000003"/>
    <w:name w:val="WW8Num9"/>
    <w:lvl w:ilvl="0">
      <w:start w:val="1"/>
      <w:numFmt w:val="bullet"/>
      <w:lvlText w:val=""/>
      <w:lvlJc w:val="left"/>
      <w:pPr>
        <w:tabs>
          <w:tab w:val="num" w:pos="2340"/>
        </w:tabs>
        <w:ind w:left="2340" w:hanging="360"/>
      </w:pPr>
      <w:rPr>
        <w:rFonts w:ascii="Symbol" w:hAnsi="Symbol"/>
        <w:color w:val="000080"/>
      </w:rPr>
    </w:lvl>
    <w:lvl w:ilvl="1">
      <w:start w:val="1"/>
      <w:numFmt w:val="bullet"/>
      <w:lvlText w:val=""/>
      <w:lvlJc w:val="left"/>
      <w:pPr>
        <w:tabs>
          <w:tab w:val="num" w:pos="1440"/>
        </w:tabs>
        <w:ind w:left="1440" w:hanging="360"/>
      </w:pPr>
      <w:rPr>
        <w:rFonts w:ascii="Wingdings" w:hAnsi="Wingdings"/>
        <w:color w:val="auto"/>
      </w:rPr>
    </w:lvl>
    <w:lvl w:ilvl="2">
      <w:numFmt w:val="bullet"/>
      <w:lvlText w:val="-"/>
      <w:lvlJc w:val="left"/>
      <w:pPr>
        <w:tabs>
          <w:tab w:val="num" w:pos="2505"/>
        </w:tabs>
        <w:ind w:left="2505" w:hanging="705"/>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8432041"/>
    <w:multiLevelType w:val="hybridMultilevel"/>
    <w:tmpl w:val="5176B5F0"/>
    <w:lvl w:ilvl="0" w:tplc="9E9C42C8">
      <w:start w:val="1"/>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4">
    <w:nsid w:val="1B83367C"/>
    <w:multiLevelType w:val="hybridMultilevel"/>
    <w:tmpl w:val="B4CC63AC"/>
    <w:lvl w:ilvl="0" w:tplc="A2AE6B64">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43360C"/>
    <w:multiLevelType w:val="hybridMultilevel"/>
    <w:tmpl w:val="3C18E13E"/>
    <w:lvl w:ilvl="0" w:tplc="59A8F60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08A4909"/>
    <w:multiLevelType w:val="hybridMultilevel"/>
    <w:tmpl w:val="4920CFDA"/>
    <w:lvl w:ilvl="0" w:tplc="A2AE6B64">
      <w:start w:val="1"/>
      <w:numFmt w:val="bullet"/>
      <w:lvlText w:val=""/>
      <w:lvlJc w:val="left"/>
      <w:pPr>
        <w:ind w:left="720" w:hanging="360"/>
      </w:pPr>
      <w:rPr>
        <w:rFonts w:ascii="Symbol" w:hAnsi="Symbol" w:hint="default"/>
        <w:color w:val="00B05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5B0906"/>
    <w:multiLevelType w:val="hybridMultilevel"/>
    <w:tmpl w:val="C9265ED4"/>
    <w:lvl w:ilvl="0" w:tplc="00000002">
      <w:start w:val="1"/>
      <w:numFmt w:val="bullet"/>
      <w:lvlText w:val=""/>
      <w:lvlJc w:val="left"/>
      <w:pPr>
        <w:ind w:left="720" w:hanging="360"/>
      </w:pPr>
      <w:rPr>
        <w:rFonts w:ascii="Symbol" w:hAnsi="Symbol"/>
        <w:color w:val="auto"/>
        <w:w w:val="10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51A60144"/>
    <w:multiLevelType w:val="hybridMultilevel"/>
    <w:tmpl w:val="9D7ADC5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9">
    <w:nsid w:val="602C487F"/>
    <w:multiLevelType w:val="hybridMultilevel"/>
    <w:tmpl w:val="5902FAF0"/>
    <w:lvl w:ilvl="0" w:tplc="5B206F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BF15BD"/>
    <w:multiLevelType w:val="hybridMultilevel"/>
    <w:tmpl w:val="021C5D38"/>
    <w:lvl w:ilvl="0" w:tplc="91748D98">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7"/>
  </w:num>
  <w:num w:numId="8">
    <w:abstractNumId w:val="1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8193"/>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350AC8-568E-421C-BD39-D38DE76BC38B}"/>
    <w:docVar w:name="dgnword-eventsink" w:val="125352096"/>
  </w:docVars>
  <w:rsids>
    <w:rsidRoot w:val="00F442C6"/>
    <w:rsid w:val="00000AC9"/>
    <w:rsid w:val="0000564F"/>
    <w:rsid w:val="00006615"/>
    <w:rsid w:val="0000717D"/>
    <w:rsid w:val="00007813"/>
    <w:rsid w:val="00007870"/>
    <w:rsid w:val="00017D41"/>
    <w:rsid w:val="00020C9A"/>
    <w:rsid w:val="00026839"/>
    <w:rsid w:val="00027792"/>
    <w:rsid w:val="0003760E"/>
    <w:rsid w:val="00040B92"/>
    <w:rsid w:val="000430D5"/>
    <w:rsid w:val="000442C3"/>
    <w:rsid w:val="00053E30"/>
    <w:rsid w:val="0005671B"/>
    <w:rsid w:val="000611C2"/>
    <w:rsid w:val="0007040A"/>
    <w:rsid w:val="000754CE"/>
    <w:rsid w:val="0007680A"/>
    <w:rsid w:val="000858AB"/>
    <w:rsid w:val="00090414"/>
    <w:rsid w:val="00091872"/>
    <w:rsid w:val="000A223A"/>
    <w:rsid w:val="000A38BF"/>
    <w:rsid w:val="000A411C"/>
    <w:rsid w:val="000B3975"/>
    <w:rsid w:val="000B47B9"/>
    <w:rsid w:val="000B61A4"/>
    <w:rsid w:val="000B66AA"/>
    <w:rsid w:val="000B7CCE"/>
    <w:rsid w:val="000C29B0"/>
    <w:rsid w:val="000C5597"/>
    <w:rsid w:val="000D1C10"/>
    <w:rsid w:val="000E306F"/>
    <w:rsid w:val="000E5B10"/>
    <w:rsid w:val="000F312D"/>
    <w:rsid w:val="000F564C"/>
    <w:rsid w:val="001045C5"/>
    <w:rsid w:val="00104C98"/>
    <w:rsid w:val="001058F8"/>
    <w:rsid w:val="00115A81"/>
    <w:rsid w:val="0012082B"/>
    <w:rsid w:val="001279E8"/>
    <w:rsid w:val="00127BA6"/>
    <w:rsid w:val="00135355"/>
    <w:rsid w:val="00135727"/>
    <w:rsid w:val="00136490"/>
    <w:rsid w:val="00146FD3"/>
    <w:rsid w:val="00152CCF"/>
    <w:rsid w:val="001611D0"/>
    <w:rsid w:val="00162042"/>
    <w:rsid w:val="00162E24"/>
    <w:rsid w:val="00163178"/>
    <w:rsid w:val="001634BD"/>
    <w:rsid w:val="00165292"/>
    <w:rsid w:val="001669F7"/>
    <w:rsid w:val="00167867"/>
    <w:rsid w:val="00172AFE"/>
    <w:rsid w:val="0017480D"/>
    <w:rsid w:val="00174ABF"/>
    <w:rsid w:val="00181F59"/>
    <w:rsid w:val="0019304B"/>
    <w:rsid w:val="001963A8"/>
    <w:rsid w:val="001A07F8"/>
    <w:rsid w:val="001A37D3"/>
    <w:rsid w:val="001A5543"/>
    <w:rsid w:val="001A55F0"/>
    <w:rsid w:val="001A6F9A"/>
    <w:rsid w:val="001B0690"/>
    <w:rsid w:val="001B59F4"/>
    <w:rsid w:val="001C0746"/>
    <w:rsid w:val="001C1C53"/>
    <w:rsid w:val="001D472F"/>
    <w:rsid w:val="001D7AE8"/>
    <w:rsid w:val="001E110A"/>
    <w:rsid w:val="001E5666"/>
    <w:rsid w:val="001F4864"/>
    <w:rsid w:val="001F59C6"/>
    <w:rsid w:val="00201BC9"/>
    <w:rsid w:val="002070BC"/>
    <w:rsid w:val="002115C7"/>
    <w:rsid w:val="00222877"/>
    <w:rsid w:val="00231CA4"/>
    <w:rsid w:val="00233B85"/>
    <w:rsid w:val="00235726"/>
    <w:rsid w:val="00241B4A"/>
    <w:rsid w:val="002427C4"/>
    <w:rsid w:val="00245ACC"/>
    <w:rsid w:val="00251430"/>
    <w:rsid w:val="00253C6E"/>
    <w:rsid w:val="00261422"/>
    <w:rsid w:val="002630FB"/>
    <w:rsid w:val="00266412"/>
    <w:rsid w:val="00266B61"/>
    <w:rsid w:val="00270059"/>
    <w:rsid w:val="002A16B0"/>
    <w:rsid w:val="002A2D6A"/>
    <w:rsid w:val="002A3CEE"/>
    <w:rsid w:val="002B15E4"/>
    <w:rsid w:val="002B17DD"/>
    <w:rsid w:val="002B1CD3"/>
    <w:rsid w:val="002B1D44"/>
    <w:rsid w:val="002B2262"/>
    <w:rsid w:val="002B7444"/>
    <w:rsid w:val="002C4D4A"/>
    <w:rsid w:val="002C5C3C"/>
    <w:rsid w:val="002C74DA"/>
    <w:rsid w:val="002D13E4"/>
    <w:rsid w:val="002D317F"/>
    <w:rsid w:val="002D350A"/>
    <w:rsid w:val="002D3E1C"/>
    <w:rsid w:val="002E388B"/>
    <w:rsid w:val="002E61C4"/>
    <w:rsid w:val="002F2EFD"/>
    <w:rsid w:val="002F467E"/>
    <w:rsid w:val="00301084"/>
    <w:rsid w:val="00304819"/>
    <w:rsid w:val="00307582"/>
    <w:rsid w:val="0031323C"/>
    <w:rsid w:val="00314E35"/>
    <w:rsid w:val="00317699"/>
    <w:rsid w:val="003179F7"/>
    <w:rsid w:val="00323B2D"/>
    <w:rsid w:val="003276BF"/>
    <w:rsid w:val="003325AB"/>
    <w:rsid w:val="00336460"/>
    <w:rsid w:val="0034099E"/>
    <w:rsid w:val="0034247B"/>
    <w:rsid w:val="00342F72"/>
    <w:rsid w:val="00356CD2"/>
    <w:rsid w:val="003575E9"/>
    <w:rsid w:val="00357EA3"/>
    <w:rsid w:val="003713F6"/>
    <w:rsid w:val="00371813"/>
    <w:rsid w:val="00381BC6"/>
    <w:rsid w:val="00382664"/>
    <w:rsid w:val="0039347F"/>
    <w:rsid w:val="003A796C"/>
    <w:rsid w:val="003B382F"/>
    <w:rsid w:val="003B7C71"/>
    <w:rsid w:val="003C2F81"/>
    <w:rsid w:val="003C63D5"/>
    <w:rsid w:val="003C65F6"/>
    <w:rsid w:val="003C6723"/>
    <w:rsid w:val="003C6E66"/>
    <w:rsid w:val="003D1327"/>
    <w:rsid w:val="003D3835"/>
    <w:rsid w:val="003D7AE6"/>
    <w:rsid w:val="003E01DA"/>
    <w:rsid w:val="003E4DCF"/>
    <w:rsid w:val="003E6E8B"/>
    <w:rsid w:val="003E7B0C"/>
    <w:rsid w:val="003F0327"/>
    <w:rsid w:val="003F0A10"/>
    <w:rsid w:val="003F36A4"/>
    <w:rsid w:val="003F3AFB"/>
    <w:rsid w:val="003F70A9"/>
    <w:rsid w:val="00401CA1"/>
    <w:rsid w:val="00406DAA"/>
    <w:rsid w:val="0041112E"/>
    <w:rsid w:val="00411190"/>
    <w:rsid w:val="00415253"/>
    <w:rsid w:val="00452A8C"/>
    <w:rsid w:val="00452CA9"/>
    <w:rsid w:val="004554D9"/>
    <w:rsid w:val="00462F9F"/>
    <w:rsid w:val="00465ED7"/>
    <w:rsid w:val="0046733D"/>
    <w:rsid w:val="004674EB"/>
    <w:rsid w:val="00467E11"/>
    <w:rsid w:val="00484726"/>
    <w:rsid w:val="00491318"/>
    <w:rsid w:val="00493C18"/>
    <w:rsid w:val="004A05F3"/>
    <w:rsid w:val="004A7DAD"/>
    <w:rsid w:val="004B04DD"/>
    <w:rsid w:val="004B08AB"/>
    <w:rsid w:val="004B2EBD"/>
    <w:rsid w:val="004B33BE"/>
    <w:rsid w:val="004B39D3"/>
    <w:rsid w:val="004B5445"/>
    <w:rsid w:val="004D00CB"/>
    <w:rsid w:val="004D0FF8"/>
    <w:rsid w:val="004D58C0"/>
    <w:rsid w:val="004E096D"/>
    <w:rsid w:val="004E18BA"/>
    <w:rsid w:val="004E28BC"/>
    <w:rsid w:val="004E735C"/>
    <w:rsid w:val="004E7521"/>
    <w:rsid w:val="004F19A8"/>
    <w:rsid w:val="004F3E96"/>
    <w:rsid w:val="005017F4"/>
    <w:rsid w:val="00503D14"/>
    <w:rsid w:val="00505830"/>
    <w:rsid w:val="0051023E"/>
    <w:rsid w:val="0051121F"/>
    <w:rsid w:val="0051202E"/>
    <w:rsid w:val="00512273"/>
    <w:rsid w:val="00514082"/>
    <w:rsid w:val="005146BF"/>
    <w:rsid w:val="00514ED2"/>
    <w:rsid w:val="00522C93"/>
    <w:rsid w:val="0052671D"/>
    <w:rsid w:val="00527B89"/>
    <w:rsid w:val="0053178A"/>
    <w:rsid w:val="00534F40"/>
    <w:rsid w:val="0054271A"/>
    <w:rsid w:val="005505B4"/>
    <w:rsid w:val="005513DA"/>
    <w:rsid w:val="00556F44"/>
    <w:rsid w:val="00562C57"/>
    <w:rsid w:val="0057767E"/>
    <w:rsid w:val="00581101"/>
    <w:rsid w:val="00581BA1"/>
    <w:rsid w:val="00583173"/>
    <w:rsid w:val="00584314"/>
    <w:rsid w:val="00585305"/>
    <w:rsid w:val="00586353"/>
    <w:rsid w:val="00592C86"/>
    <w:rsid w:val="00595EDA"/>
    <w:rsid w:val="005A0B10"/>
    <w:rsid w:val="005A47CB"/>
    <w:rsid w:val="005A55DB"/>
    <w:rsid w:val="005A7373"/>
    <w:rsid w:val="005B1302"/>
    <w:rsid w:val="005B3AD1"/>
    <w:rsid w:val="005B556F"/>
    <w:rsid w:val="005B6E5C"/>
    <w:rsid w:val="005C308C"/>
    <w:rsid w:val="005C776C"/>
    <w:rsid w:val="005C7FDE"/>
    <w:rsid w:val="005D250F"/>
    <w:rsid w:val="005E1DD4"/>
    <w:rsid w:val="005E45FA"/>
    <w:rsid w:val="005F4FA5"/>
    <w:rsid w:val="005F6DAF"/>
    <w:rsid w:val="005F734A"/>
    <w:rsid w:val="0060321B"/>
    <w:rsid w:val="00613CC2"/>
    <w:rsid w:val="006159DF"/>
    <w:rsid w:val="0062065A"/>
    <w:rsid w:val="006226EB"/>
    <w:rsid w:val="006267B4"/>
    <w:rsid w:val="006334FE"/>
    <w:rsid w:val="0064633A"/>
    <w:rsid w:val="0065052D"/>
    <w:rsid w:val="006552EB"/>
    <w:rsid w:val="006623BE"/>
    <w:rsid w:val="00665C1A"/>
    <w:rsid w:val="006715E4"/>
    <w:rsid w:val="0067332B"/>
    <w:rsid w:val="00674C81"/>
    <w:rsid w:val="00685E7B"/>
    <w:rsid w:val="0069002B"/>
    <w:rsid w:val="00692F52"/>
    <w:rsid w:val="00693961"/>
    <w:rsid w:val="00693C87"/>
    <w:rsid w:val="006963EB"/>
    <w:rsid w:val="006A4B25"/>
    <w:rsid w:val="006A6FC5"/>
    <w:rsid w:val="006B2DA5"/>
    <w:rsid w:val="006B40F2"/>
    <w:rsid w:val="006B5139"/>
    <w:rsid w:val="006C4318"/>
    <w:rsid w:val="006C5634"/>
    <w:rsid w:val="006C6B38"/>
    <w:rsid w:val="006D2D70"/>
    <w:rsid w:val="006E4FBA"/>
    <w:rsid w:val="006E555B"/>
    <w:rsid w:val="006F32F2"/>
    <w:rsid w:val="006F62EB"/>
    <w:rsid w:val="007004F5"/>
    <w:rsid w:val="00704715"/>
    <w:rsid w:val="00721CA2"/>
    <w:rsid w:val="007225AF"/>
    <w:rsid w:val="0072763B"/>
    <w:rsid w:val="0073258C"/>
    <w:rsid w:val="00733940"/>
    <w:rsid w:val="007402FB"/>
    <w:rsid w:val="00742F3E"/>
    <w:rsid w:val="007517F8"/>
    <w:rsid w:val="00752B0D"/>
    <w:rsid w:val="0075317F"/>
    <w:rsid w:val="0075503A"/>
    <w:rsid w:val="00760783"/>
    <w:rsid w:val="00763029"/>
    <w:rsid w:val="00763333"/>
    <w:rsid w:val="0077339C"/>
    <w:rsid w:val="007751BA"/>
    <w:rsid w:val="007800A2"/>
    <w:rsid w:val="007817F5"/>
    <w:rsid w:val="00781B5E"/>
    <w:rsid w:val="00784DCF"/>
    <w:rsid w:val="007A0855"/>
    <w:rsid w:val="007A6F75"/>
    <w:rsid w:val="007A7234"/>
    <w:rsid w:val="007A7669"/>
    <w:rsid w:val="007B2002"/>
    <w:rsid w:val="007B3D2A"/>
    <w:rsid w:val="007B7DCD"/>
    <w:rsid w:val="007C2E8A"/>
    <w:rsid w:val="007D1837"/>
    <w:rsid w:val="007D42FE"/>
    <w:rsid w:val="007D4E21"/>
    <w:rsid w:val="007E1FA1"/>
    <w:rsid w:val="007E4260"/>
    <w:rsid w:val="007E659D"/>
    <w:rsid w:val="007F08FF"/>
    <w:rsid w:val="007F1922"/>
    <w:rsid w:val="00801718"/>
    <w:rsid w:val="00801DC7"/>
    <w:rsid w:val="00804E25"/>
    <w:rsid w:val="00806C21"/>
    <w:rsid w:val="00810531"/>
    <w:rsid w:val="008117DC"/>
    <w:rsid w:val="00812687"/>
    <w:rsid w:val="0081463A"/>
    <w:rsid w:val="008170F2"/>
    <w:rsid w:val="00823A5C"/>
    <w:rsid w:val="008330DE"/>
    <w:rsid w:val="00833C65"/>
    <w:rsid w:val="00834966"/>
    <w:rsid w:val="008471E3"/>
    <w:rsid w:val="00856826"/>
    <w:rsid w:val="008604AC"/>
    <w:rsid w:val="00861161"/>
    <w:rsid w:val="00863F6D"/>
    <w:rsid w:val="0086584D"/>
    <w:rsid w:val="00867B35"/>
    <w:rsid w:val="00880254"/>
    <w:rsid w:val="00883276"/>
    <w:rsid w:val="0088402D"/>
    <w:rsid w:val="00887DF2"/>
    <w:rsid w:val="00890BCA"/>
    <w:rsid w:val="00892359"/>
    <w:rsid w:val="0089518D"/>
    <w:rsid w:val="00895843"/>
    <w:rsid w:val="008A3121"/>
    <w:rsid w:val="008A3890"/>
    <w:rsid w:val="008A4AE0"/>
    <w:rsid w:val="008B13FF"/>
    <w:rsid w:val="008B1A13"/>
    <w:rsid w:val="008B2A25"/>
    <w:rsid w:val="008B2F6D"/>
    <w:rsid w:val="008C5B28"/>
    <w:rsid w:val="008C76C1"/>
    <w:rsid w:val="008D1C99"/>
    <w:rsid w:val="008E6103"/>
    <w:rsid w:val="008F010E"/>
    <w:rsid w:val="008F08A9"/>
    <w:rsid w:val="008F1C7E"/>
    <w:rsid w:val="008F31C6"/>
    <w:rsid w:val="008F5875"/>
    <w:rsid w:val="00914EB0"/>
    <w:rsid w:val="009153EE"/>
    <w:rsid w:val="0092166A"/>
    <w:rsid w:val="00922508"/>
    <w:rsid w:val="009312BD"/>
    <w:rsid w:val="0094082B"/>
    <w:rsid w:val="00942B7D"/>
    <w:rsid w:val="00945194"/>
    <w:rsid w:val="00945D07"/>
    <w:rsid w:val="009528DD"/>
    <w:rsid w:val="00955BEF"/>
    <w:rsid w:val="00957FAF"/>
    <w:rsid w:val="00960797"/>
    <w:rsid w:val="009614DF"/>
    <w:rsid w:val="009624D1"/>
    <w:rsid w:val="00962B4B"/>
    <w:rsid w:val="00986F2F"/>
    <w:rsid w:val="00994157"/>
    <w:rsid w:val="00995414"/>
    <w:rsid w:val="00997A1D"/>
    <w:rsid w:val="00997CEF"/>
    <w:rsid w:val="009A137A"/>
    <w:rsid w:val="009A18FB"/>
    <w:rsid w:val="009A338D"/>
    <w:rsid w:val="009A4A8F"/>
    <w:rsid w:val="009A6058"/>
    <w:rsid w:val="009B1179"/>
    <w:rsid w:val="009B1745"/>
    <w:rsid w:val="009C4A5F"/>
    <w:rsid w:val="009D36B1"/>
    <w:rsid w:val="009D3F6B"/>
    <w:rsid w:val="009E16B2"/>
    <w:rsid w:val="009E24AC"/>
    <w:rsid w:val="009E649C"/>
    <w:rsid w:val="009F037F"/>
    <w:rsid w:val="009F4E2A"/>
    <w:rsid w:val="009F53A9"/>
    <w:rsid w:val="00A03C12"/>
    <w:rsid w:val="00A05170"/>
    <w:rsid w:val="00A05CED"/>
    <w:rsid w:val="00A14A80"/>
    <w:rsid w:val="00A14D01"/>
    <w:rsid w:val="00A169D3"/>
    <w:rsid w:val="00A206F5"/>
    <w:rsid w:val="00A27C8D"/>
    <w:rsid w:val="00A30E82"/>
    <w:rsid w:val="00A3453B"/>
    <w:rsid w:val="00A35B05"/>
    <w:rsid w:val="00A40F29"/>
    <w:rsid w:val="00A50CAC"/>
    <w:rsid w:val="00A51184"/>
    <w:rsid w:val="00A54224"/>
    <w:rsid w:val="00A6032A"/>
    <w:rsid w:val="00A63149"/>
    <w:rsid w:val="00A71D2F"/>
    <w:rsid w:val="00A7259E"/>
    <w:rsid w:val="00A81A41"/>
    <w:rsid w:val="00A81E44"/>
    <w:rsid w:val="00A82D51"/>
    <w:rsid w:val="00A918C9"/>
    <w:rsid w:val="00A9368D"/>
    <w:rsid w:val="00A93A36"/>
    <w:rsid w:val="00AB16F4"/>
    <w:rsid w:val="00AB27B9"/>
    <w:rsid w:val="00AC07F4"/>
    <w:rsid w:val="00AC4FC5"/>
    <w:rsid w:val="00AC6E37"/>
    <w:rsid w:val="00AD25C3"/>
    <w:rsid w:val="00AD3233"/>
    <w:rsid w:val="00AD62BC"/>
    <w:rsid w:val="00AE0069"/>
    <w:rsid w:val="00AE5839"/>
    <w:rsid w:val="00AF2602"/>
    <w:rsid w:val="00AF33EF"/>
    <w:rsid w:val="00AF44E6"/>
    <w:rsid w:val="00AF4ACE"/>
    <w:rsid w:val="00AF564F"/>
    <w:rsid w:val="00AF5F26"/>
    <w:rsid w:val="00AF77B1"/>
    <w:rsid w:val="00B012A5"/>
    <w:rsid w:val="00B15545"/>
    <w:rsid w:val="00B229E0"/>
    <w:rsid w:val="00B26B73"/>
    <w:rsid w:val="00B36D2F"/>
    <w:rsid w:val="00B37566"/>
    <w:rsid w:val="00B41420"/>
    <w:rsid w:val="00B50F0C"/>
    <w:rsid w:val="00B513C2"/>
    <w:rsid w:val="00B51AB7"/>
    <w:rsid w:val="00B53C55"/>
    <w:rsid w:val="00B56A02"/>
    <w:rsid w:val="00B56BA5"/>
    <w:rsid w:val="00B5712D"/>
    <w:rsid w:val="00B623A2"/>
    <w:rsid w:val="00B80417"/>
    <w:rsid w:val="00B806AD"/>
    <w:rsid w:val="00B80901"/>
    <w:rsid w:val="00B820E7"/>
    <w:rsid w:val="00B83B7C"/>
    <w:rsid w:val="00B854DB"/>
    <w:rsid w:val="00B9191F"/>
    <w:rsid w:val="00B9195D"/>
    <w:rsid w:val="00B954DC"/>
    <w:rsid w:val="00B959A7"/>
    <w:rsid w:val="00B97B9B"/>
    <w:rsid w:val="00BA42B0"/>
    <w:rsid w:val="00BA57A9"/>
    <w:rsid w:val="00BA7448"/>
    <w:rsid w:val="00BB64FF"/>
    <w:rsid w:val="00BB6AB7"/>
    <w:rsid w:val="00BC1792"/>
    <w:rsid w:val="00BC406F"/>
    <w:rsid w:val="00BC4A5B"/>
    <w:rsid w:val="00BD0607"/>
    <w:rsid w:val="00BD38FF"/>
    <w:rsid w:val="00BD6C5D"/>
    <w:rsid w:val="00BE09E8"/>
    <w:rsid w:val="00BE1774"/>
    <w:rsid w:val="00BE3130"/>
    <w:rsid w:val="00BE5DCB"/>
    <w:rsid w:val="00BE5FEF"/>
    <w:rsid w:val="00BF1236"/>
    <w:rsid w:val="00BF32A3"/>
    <w:rsid w:val="00C00616"/>
    <w:rsid w:val="00C02ADC"/>
    <w:rsid w:val="00C071D6"/>
    <w:rsid w:val="00C1290D"/>
    <w:rsid w:val="00C136D0"/>
    <w:rsid w:val="00C151ED"/>
    <w:rsid w:val="00C26AA3"/>
    <w:rsid w:val="00C30007"/>
    <w:rsid w:val="00C32A70"/>
    <w:rsid w:val="00C409BC"/>
    <w:rsid w:val="00C429C2"/>
    <w:rsid w:val="00C52007"/>
    <w:rsid w:val="00C6593E"/>
    <w:rsid w:val="00C70C12"/>
    <w:rsid w:val="00C71CF1"/>
    <w:rsid w:val="00C75494"/>
    <w:rsid w:val="00C806D0"/>
    <w:rsid w:val="00C87045"/>
    <w:rsid w:val="00C91802"/>
    <w:rsid w:val="00C92DCE"/>
    <w:rsid w:val="00C94A24"/>
    <w:rsid w:val="00C9536F"/>
    <w:rsid w:val="00C9571D"/>
    <w:rsid w:val="00C96EF6"/>
    <w:rsid w:val="00CA7A6F"/>
    <w:rsid w:val="00CB04BC"/>
    <w:rsid w:val="00CB2F01"/>
    <w:rsid w:val="00CB51EA"/>
    <w:rsid w:val="00CC5D18"/>
    <w:rsid w:val="00CD0A96"/>
    <w:rsid w:val="00CD388A"/>
    <w:rsid w:val="00CE03F6"/>
    <w:rsid w:val="00CE18F7"/>
    <w:rsid w:val="00CE22C9"/>
    <w:rsid w:val="00CE5F1E"/>
    <w:rsid w:val="00CE6756"/>
    <w:rsid w:val="00CE735F"/>
    <w:rsid w:val="00CF20F8"/>
    <w:rsid w:val="00CF3AA3"/>
    <w:rsid w:val="00CF3C3A"/>
    <w:rsid w:val="00D037C4"/>
    <w:rsid w:val="00D0502A"/>
    <w:rsid w:val="00D05A79"/>
    <w:rsid w:val="00D1537E"/>
    <w:rsid w:val="00D26C4A"/>
    <w:rsid w:val="00D34CDC"/>
    <w:rsid w:val="00D41A86"/>
    <w:rsid w:val="00D42637"/>
    <w:rsid w:val="00D441C6"/>
    <w:rsid w:val="00D4474D"/>
    <w:rsid w:val="00D5140E"/>
    <w:rsid w:val="00D57F26"/>
    <w:rsid w:val="00D620E5"/>
    <w:rsid w:val="00D62593"/>
    <w:rsid w:val="00D7146A"/>
    <w:rsid w:val="00D7426D"/>
    <w:rsid w:val="00D905A6"/>
    <w:rsid w:val="00D9447F"/>
    <w:rsid w:val="00D97ACF"/>
    <w:rsid w:val="00DA14ED"/>
    <w:rsid w:val="00DA73DF"/>
    <w:rsid w:val="00DB0557"/>
    <w:rsid w:val="00DB22BF"/>
    <w:rsid w:val="00DB4018"/>
    <w:rsid w:val="00DB7548"/>
    <w:rsid w:val="00DC3567"/>
    <w:rsid w:val="00DD26D9"/>
    <w:rsid w:val="00DD2F56"/>
    <w:rsid w:val="00DD3BD9"/>
    <w:rsid w:val="00DD4D27"/>
    <w:rsid w:val="00DD571F"/>
    <w:rsid w:val="00DD73E6"/>
    <w:rsid w:val="00DE5226"/>
    <w:rsid w:val="00DF00AB"/>
    <w:rsid w:val="00DF21EF"/>
    <w:rsid w:val="00DF7EF1"/>
    <w:rsid w:val="00E020B1"/>
    <w:rsid w:val="00E02318"/>
    <w:rsid w:val="00E04BBA"/>
    <w:rsid w:val="00E06F62"/>
    <w:rsid w:val="00E14646"/>
    <w:rsid w:val="00E16CBA"/>
    <w:rsid w:val="00E23531"/>
    <w:rsid w:val="00E26015"/>
    <w:rsid w:val="00E26DF3"/>
    <w:rsid w:val="00E27B5F"/>
    <w:rsid w:val="00E313DB"/>
    <w:rsid w:val="00E318B0"/>
    <w:rsid w:val="00E31D1D"/>
    <w:rsid w:val="00E320EE"/>
    <w:rsid w:val="00E3273F"/>
    <w:rsid w:val="00E36BC5"/>
    <w:rsid w:val="00E36D18"/>
    <w:rsid w:val="00E43525"/>
    <w:rsid w:val="00E5040E"/>
    <w:rsid w:val="00E52F6D"/>
    <w:rsid w:val="00E6141A"/>
    <w:rsid w:val="00E91939"/>
    <w:rsid w:val="00E95084"/>
    <w:rsid w:val="00EA425E"/>
    <w:rsid w:val="00EA4A78"/>
    <w:rsid w:val="00EB075C"/>
    <w:rsid w:val="00EB5E82"/>
    <w:rsid w:val="00EC0B4C"/>
    <w:rsid w:val="00EC606B"/>
    <w:rsid w:val="00EC7D5E"/>
    <w:rsid w:val="00ED2FB4"/>
    <w:rsid w:val="00EE177C"/>
    <w:rsid w:val="00EE446C"/>
    <w:rsid w:val="00EE51FD"/>
    <w:rsid w:val="00EE549C"/>
    <w:rsid w:val="00EF4AD4"/>
    <w:rsid w:val="00EF5A74"/>
    <w:rsid w:val="00EF6E24"/>
    <w:rsid w:val="00EF7333"/>
    <w:rsid w:val="00F1306D"/>
    <w:rsid w:val="00F130EB"/>
    <w:rsid w:val="00F23A82"/>
    <w:rsid w:val="00F30235"/>
    <w:rsid w:val="00F312B5"/>
    <w:rsid w:val="00F31B29"/>
    <w:rsid w:val="00F3430E"/>
    <w:rsid w:val="00F423EA"/>
    <w:rsid w:val="00F43269"/>
    <w:rsid w:val="00F442C6"/>
    <w:rsid w:val="00F57609"/>
    <w:rsid w:val="00F63105"/>
    <w:rsid w:val="00F66261"/>
    <w:rsid w:val="00F70F4E"/>
    <w:rsid w:val="00F74F73"/>
    <w:rsid w:val="00F76E9D"/>
    <w:rsid w:val="00F80404"/>
    <w:rsid w:val="00F94F39"/>
    <w:rsid w:val="00F97B28"/>
    <w:rsid w:val="00FA3E7D"/>
    <w:rsid w:val="00FA7FE3"/>
    <w:rsid w:val="00FB2FB1"/>
    <w:rsid w:val="00FB5EC5"/>
    <w:rsid w:val="00FC2185"/>
    <w:rsid w:val="00FC4379"/>
    <w:rsid w:val="00FC5104"/>
    <w:rsid w:val="00FD417D"/>
    <w:rsid w:val="00FE19A1"/>
    <w:rsid w:val="00FE2BDD"/>
    <w:rsid w:val="00FE66B7"/>
    <w:rsid w:val="00FE6E9A"/>
    <w:rsid w:val="00FF531F"/>
    <w:rsid w:val="00FF5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6A"/>
    <w:pPr>
      <w:widowControl w:val="0"/>
    </w:pPr>
    <w:rPr>
      <w:rFonts w:ascii="Cambria" w:eastAsia="MS Mincho" w:hAnsi="Cambria" w:cs="Cambria"/>
      <w:sz w:val="24"/>
      <w:szCs w:val="24"/>
      <w:lang w:val="en-GB" w:eastAsia="ar-SA"/>
    </w:rPr>
  </w:style>
  <w:style w:type="paragraph" w:styleId="Heading3">
    <w:name w:val="heading 3"/>
    <w:basedOn w:val="Normal"/>
    <w:next w:val="BodyText"/>
    <w:link w:val="Heading3Char"/>
    <w:uiPriority w:val="99"/>
    <w:qFormat/>
    <w:rsid w:val="002A2D6A"/>
    <w:pPr>
      <w:numPr>
        <w:ilvl w:val="2"/>
        <w:numId w:val="1"/>
      </w:numPr>
      <w:spacing w:before="280" w:after="280" w:line="330" w:lineRule="atLeast"/>
      <w:outlineLvl w:val="2"/>
    </w:pPr>
    <w:rPr>
      <w:rFonts w:ascii="ITCLegacySansLTBookRegular" w:eastAsia="PMingLiU" w:hAnsi="ITCLegacySansLTBookRegular"/>
      <w:color w:val="00000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C409BC"/>
    <w:rPr>
      <w:rFonts w:ascii="Cambria" w:hAnsi="Cambria" w:cs="Times New Roman"/>
      <w:b/>
      <w:bCs/>
      <w:sz w:val="26"/>
      <w:szCs w:val="26"/>
      <w:lang w:val="en-GB" w:eastAsia="ar-SA" w:bidi="ar-SA"/>
    </w:rPr>
  </w:style>
  <w:style w:type="character" w:customStyle="1" w:styleId="WW8Num1z0">
    <w:name w:val="WW8Num1z0"/>
    <w:uiPriority w:val="99"/>
    <w:rsid w:val="002A2D6A"/>
    <w:rPr>
      <w:rFonts w:ascii="Times New Roman" w:eastAsia="MS Mincho" w:hAnsi="Times New Roman"/>
    </w:rPr>
  </w:style>
  <w:style w:type="character" w:customStyle="1" w:styleId="WW8Num1z1">
    <w:name w:val="WW8Num1z1"/>
    <w:uiPriority w:val="99"/>
    <w:rsid w:val="002A2D6A"/>
    <w:rPr>
      <w:rFonts w:ascii="Courier New" w:hAnsi="Courier New"/>
    </w:rPr>
  </w:style>
  <w:style w:type="character" w:customStyle="1" w:styleId="WW8Num1z2">
    <w:name w:val="WW8Num1z2"/>
    <w:uiPriority w:val="99"/>
    <w:rsid w:val="002A2D6A"/>
    <w:rPr>
      <w:rFonts w:ascii="Wingdings" w:hAnsi="Wingdings"/>
    </w:rPr>
  </w:style>
  <w:style w:type="character" w:customStyle="1" w:styleId="WW8Num1z3">
    <w:name w:val="WW8Num1z3"/>
    <w:uiPriority w:val="99"/>
    <w:rsid w:val="002A2D6A"/>
    <w:rPr>
      <w:rFonts w:ascii="Symbol" w:hAnsi="Symbol"/>
    </w:rPr>
  </w:style>
  <w:style w:type="character" w:customStyle="1" w:styleId="WW8Num2z0">
    <w:name w:val="WW8Num2z0"/>
    <w:uiPriority w:val="99"/>
    <w:rsid w:val="002A2D6A"/>
    <w:rPr>
      <w:rFonts w:ascii="Symbol" w:hAnsi="Symbol"/>
      <w:color w:val="000080"/>
    </w:rPr>
  </w:style>
  <w:style w:type="character" w:customStyle="1" w:styleId="WW8Num2z1">
    <w:name w:val="WW8Num2z1"/>
    <w:uiPriority w:val="99"/>
    <w:rsid w:val="002A2D6A"/>
    <w:rPr>
      <w:rFonts w:ascii="Wingdings" w:hAnsi="Wingdings"/>
      <w:color w:val="000080"/>
    </w:rPr>
  </w:style>
  <w:style w:type="character" w:customStyle="1" w:styleId="WW8Num2z2">
    <w:name w:val="WW8Num2z2"/>
    <w:uiPriority w:val="99"/>
    <w:rsid w:val="002A2D6A"/>
    <w:rPr>
      <w:rFonts w:ascii="Arial" w:eastAsia="MS Mincho" w:hAnsi="Arial"/>
    </w:rPr>
  </w:style>
  <w:style w:type="character" w:customStyle="1" w:styleId="WW8Num2z3">
    <w:name w:val="WW8Num2z3"/>
    <w:uiPriority w:val="99"/>
    <w:rsid w:val="002A2D6A"/>
    <w:rPr>
      <w:rFonts w:ascii="Symbol" w:hAnsi="Symbol"/>
    </w:rPr>
  </w:style>
  <w:style w:type="character" w:customStyle="1" w:styleId="WW8Num2z4">
    <w:name w:val="WW8Num2z4"/>
    <w:uiPriority w:val="99"/>
    <w:rsid w:val="002A2D6A"/>
    <w:rPr>
      <w:rFonts w:ascii="Courier New" w:hAnsi="Courier New"/>
    </w:rPr>
  </w:style>
  <w:style w:type="character" w:customStyle="1" w:styleId="WW8Num2z5">
    <w:name w:val="WW8Num2z5"/>
    <w:uiPriority w:val="99"/>
    <w:rsid w:val="002A2D6A"/>
    <w:rPr>
      <w:rFonts w:ascii="Wingdings" w:hAnsi="Wingdings"/>
    </w:rPr>
  </w:style>
  <w:style w:type="character" w:customStyle="1" w:styleId="WW8Num3z0">
    <w:name w:val="WW8Num3z0"/>
    <w:uiPriority w:val="99"/>
    <w:rsid w:val="002A2D6A"/>
    <w:rPr>
      <w:rFonts w:ascii="Symbol" w:hAnsi="Symbol"/>
    </w:rPr>
  </w:style>
  <w:style w:type="character" w:customStyle="1" w:styleId="WW8Num3z1">
    <w:name w:val="WW8Num3z1"/>
    <w:uiPriority w:val="99"/>
    <w:rsid w:val="002A2D6A"/>
    <w:rPr>
      <w:rFonts w:ascii="Courier New" w:hAnsi="Courier New"/>
    </w:rPr>
  </w:style>
  <w:style w:type="character" w:customStyle="1" w:styleId="WW8Num3z2">
    <w:name w:val="WW8Num3z2"/>
    <w:uiPriority w:val="99"/>
    <w:rsid w:val="002A2D6A"/>
    <w:rPr>
      <w:rFonts w:ascii="Wingdings" w:hAnsi="Wingdings"/>
    </w:rPr>
  </w:style>
  <w:style w:type="character" w:customStyle="1" w:styleId="WW8Num4z0">
    <w:name w:val="WW8Num4z0"/>
    <w:uiPriority w:val="99"/>
    <w:rsid w:val="002A2D6A"/>
    <w:rPr>
      <w:rFonts w:ascii="Symbol" w:hAnsi="Symbol"/>
      <w:color w:val="000080"/>
    </w:rPr>
  </w:style>
  <w:style w:type="character" w:customStyle="1" w:styleId="WW8Num4z1">
    <w:name w:val="WW8Num4z1"/>
    <w:uiPriority w:val="99"/>
    <w:rsid w:val="002A2D6A"/>
    <w:rPr>
      <w:rFonts w:ascii="Courier New" w:hAnsi="Courier New"/>
      <w:color w:val="000080"/>
    </w:rPr>
  </w:style>
  <w:style w:type="character" w:customStyle="1" w:styleId="WW8Num4z2">
    <w:name w:val="WW8Num4z2"/>
    <w:uiPriority w:val="99"/>
    <w:rsid w:val="002A2D6A"/>
    <w:rPr>
      <w:rFonts w:ascii="Arial" w:eastAsia="MS Mincho" w:hAnsi="Arial"/>
    </w:rPr>
  </w:style>
  <w:style w:type="character" w:customStyle="1" w:styleId="WW8Num4z3">
    <w:name w:val="WW8Num4z3"/>
    <w:uiPriority w:val="99"/>
    <w:rsid w:val="002A2D6A"/>
    <w:rPr>
      <w:rFonts w:ascii="Symbol" w:hAnsi="Symbol"/>
    </w:rPr>
  </w:style>
  <w:style w:type="character" w:customStyle="1" w:styleId="WW8Num4z4">
    <w:name w:val="WW8Num4z4"/>
    <w:uiPriority w:val="99"/>
    <w:rsid w:val="002A2D6A"/>
    <w:rPr>
      <w:rFonts w:ascii="Courier New" w:hAnsi="Courier New"/>
    </w:rPr>
  </w:style>
  <w:style w:type="character" w:customStyle="1" w:styleId="WW8Num4z5">
    <w:name w:val="WW8Num4z5"/>
    <w:uiPriority w:val="99"/>
    <w:rsid w:val="002A2D6A"/>
    <w:rPr>
      <w:rFonts w:ascii="Wingdings" w:hAnsi="Wingdings"/>
    </w:rPr>
  </w:style>
  <w:style w:type="character" w:customStyle="1" w:styleId="WW8Num5z0">
    <w:name w:val="WW8Num5z0"/>
    <w:uiPriority w:val="99"/>
    <w:rsid w:val="002A2D6A"/>
    <w:rPr>
      <w:rFonts w:ascii="Symbol" w:hAnsi="Symbol"/>
      <w:color w:val="auto"/>
      <w:w w:val="100"/>
    </w:rPr>
  </w:style>
  <w:style w:type="character" w:customStyle="1" w:styleId="WW8Num5z1">
    <w:name w:val="WW8Num5z1"/>
    <w:uiPriority w:val="99"/>
    <w:rsid w:val="002A2D6A"/>
    <w:rPr>
      <w:rFonts w:ascii="Courier New" w:hAnsi="Courier New"/>
    </w:rPr>
  </w:style>
  <w:style w:type="character" w:customStyle="1" w:styleId="WW8Num5z2">
    <w:name w:val="WW8Num5z2"/>
    <w:uiPriority w:val="99"/>
    <w:rsid w:val="002A2D6A"/>
    <w:rPr>
      <w:rFonts w:ascii="Wingdings" w:hAnsi="Wingdings"/>
    </w:rPr>
  </w:style>
  <w:style w:type="character" w:customStyle="1" w:styleId="WW8Num5z3">
    <w:name w:val="WW8Num5z3"/>
    <w:uiPriority w:val="99"/>
    <w:rsid w:val="002A2D6A"/>
    <w:rPr>
      <w:rFonts w:ascii="Symbol" w:hAnsi="Symbol"/>
    </w:rPr>
  </w:style>
  <w:style w:type="character" w:customStyle="1" w:styleId="WW8Num6z0">
    <w:name w:val="WW8Num6z0"/>
    <w:uiPriority w:val="99"/>
    <w:rsid w:val="002A2D6A"/>
    <w:rPr>
      <w:rFonts w:ascii="Symbol" w:hAnsi="Symbol"/>
      <w:color w:val="auto"/>
      <w:w w:val="100"/>
    </w:rPr>
  </w:style>
  <w:style w:type="character" w:customStyle="1" w:styleId="WW8Num6z1">
    <w:name w:val="WW8Num6z1"/>
    <w:uiPriority w:val="99"/>
    <w:rsid w:val="002A2D6A"/>
    <w:rPr>
      <w:rFonts w:ascii="Courier New" w:hAnsi="Courier New"/>
    </w:rPr>
  </w:style>
  <w:style w:type="character" w:customStyle="1" w:styleId="WW8Num6z2">
    <w:name w:val="WW8Num6z2"/>
    <w:uiPriority w:val="99"/>
    <w:rsid w:val="002A2D6A"/>
    <w:rPr>
      <w:rFonts w:ascii="Wingdings" w:hAnsi="Wingdings"/>
    </w:rPr>
  </w:style>
  <w:style w:type="character" w:customStyle="1" w:styleId="WW8Num6z3">
    <w:name w:val="WW8Num6z3"/>
    <w:uiPriority w:val="99"/>
    <w:rsid w:val="002A2D6A"/>
    <w:rPr>
      <w:rFonts w:ascii="Symbol" w:hAnsi="Symbol"/>
    </w:rPr>
  </w:style>
  <w:style w:type="character" w:customStyle="1" w:styleId="WW8Num7z0">
    <w:name w:val="WW8Num7z0"/>
    <w:uiPriority w:val="99"/>
    <w:rsid w:val="002A2D6A"/>
    <w:rPr>
      <w:rFonts w:ascii="Symbol" w:hAnsi="Symbol"/>
      <w:color w:val="000080"/>
    </w:rPr>
  </w:style>
  <w:style w:type="character" w:customStyle="1" w:styleId="WW8Num7z1">
    <w:name w:val="WW8Num7z1"/>
    <w:uiPriority w:val="99"/>
    <w:rsid w:val="002A2D6A"/>
    <w:rPr>
      <w:rFonts w:ascii="Wingdings" w:hAnsi="Wingdings"/>
      <w:color w:val="000080"/>
    </w:rPr>
  </w:style>
  <w:style w:type="character" w:customStyle="1" w:styleId="WW8Num7z2">
    <w:name w:val="WW8Num7z2"/>
    <w:uiPriority w:val="99"/>
    <w:rsid w:val="002A2D6A"/>
    <w:rPr>
      <w:rFonts w:ascii="Arial" w:eastAsia="MS Mincho" w:hAnsi="Arial"/>
    </w:rPr>
  </w:style>
  <w:style w:type="character" w:customStyle="1" w:styleId="WW8Num7z3">
    <w:name w:val="WW8Num7z3"/>
    <w:uiPriority w:val="99"/>
    <w:rsid w:val="002A2D6A"/>
    <w:rPr>
      <w:rFonts w:ascii="Symbol" w:hAnsi="Symbol"/>
    </w:rPr>
  </w:style>
  <w:style w:type="character" w:customStyle="1" w:styleId="WW8Num7z4">
    <w:name w:val="WW8Num7z4"/>
    <w:uiPriority w:val="99"/>
    <w:rsid w:val="002A2D6A"/>
    <w:rPr>
      <w:rFonts w:ascii="Courier New" w:hAnsi="Courier New"/>
    </w:rPr>
  </w:style>
  <w:style w:type="character" w:customStyle="1" w:styleId="WW8Num7z5">
    <w:name w:val="WW8Num7z5"/>
    <w:uiPriority w:val="99"/>
    <w:rsid w:val="002A2D6A"/>
    <w:rPr>
      <w:rFonts w:ascii="Wingdings" w:hAnsi="Wingdings"/>
    </w:rPr>
  </w:style>
  <w:style w:type="character" w:customStyle="1" w:styleId="WW8Num8z0">
    <w:name w:val="WW8Num8z0"/>
    <w:uiPriority w:val="99"/>
    <w:rsid w:val="002A2D6A"/>
    <w:rPr>
      <w:rFonts w:ascii="Symbol" w:hAnsi="Symbol"/>
    </w:rPr>
  </w:style>
  <w:style w:type="character" w:customStyle="1" w:styleId="WW8Num8z1">
    <w:name w:val="WW8Num8z1"/>
    <w:uiPriority w:val="99"/>
    <w:rsid w:val="002A2D6A"/>
    <w:rPr>
      <w:rFonts w:ascii="Courier New" w:hAnsi="Courier New"/>
    </w:rPr>
  </w:style>
  <w:style w:type="character" w:customStyle="1" w:styleId="WW8Num8z2">
    <w:name w:val="WW8Num8z2"/>
    <w:uiPriority w:val="99"/>
    <w:rsid w:val="002A2D6A"/>
    <w:rPr>
      <w:rFonts w:ascii="Wingdings" w:hAnsi="Wingdings"/>
    </w:rPr>
  </w:style>
  <w:style w:type="character" w:customStyle="1" w:styleId="WW8Num9z0">
    <w:name w:val="WW8Num9z0"/>
    <w:uiPriority w:val="99"/>
    <w:rsid w:val="002A2D6A"/>
    <w:rPr>
      <w:rFonts w:ascii="Symbol" w:hAnsi="Symbol"/>
      <w:color w:val="000080"/>
    </w:rPr>
  </w:style>
  <w:style w:type="character" w:customStyle="1" w:styleId="WW8Num9z1">
    <w:name w:val="WW8Num9z1"/>
    <w:uiPriority w:val="99"/>
    <w:rsid w:val="002A2D6A"/>
    <w:rPr>
      <w:rFonts w:ascii="Wingdings" w:hAnsi="Wingdings"/>
      <w:color w:val="auto"/>
    </w:rPr>
  </w:style>
  <w:style w:type="character" w:customStyle="1" w:styleId="WW8Num9z2">
    <w:name w:val="WW8Num9z2"/>
    <w:uiPriority w:val="99"/>
    <w:rsid w:val="002A2D6A"/>
    <w:rPr>
      <w:rFonts w:ascii="Arial" w:eastAsia="MS Mincho" w:hAnsi="Arial"/>
    </w:rPr>
  </w:style>
  <w:style w:type="character" w:customStyle="1" w:styleId="WW8Num9z3">
    <w:name w:val="WW8Num9z3"/>
    <w:uiPriority w:val="99"/>
    <w:rsid w:val="002A2D6A"/>
    <w:rPr>
      <w:rFonts w:ascii="Symbol" w:hAnsi="Symbol"/>
    </w:rPr>
  </w:style>
  <w:style w:type="character" w:customStyle="1" w:styleId="WW8Num9z4">
    <w:name w:val="WW8Num9z4"/>
    <w:uiPriority w:val="99"/>
    <w:rsid w:val="002A2D6A"/>
    <w:rPr>
      <w:rFonts w:ascii="Courier New" w:hAnsi="Courier New"/>
    </w:rPr>
  </w:style>
  <w:style w:type="character" w:customStyle="1" w:styleId="WW8Num9z5">
    <w:name w:val="WW8Num9z5"/>
    <w:uiPriority w:val="99"/>
    <w:rsid w:val="002A2D6A"/>
    <w:rPr>
      <w:rFonts w:ascii="Wingdings" w:hAnsi="Wingdings"/>
    </w:rPr>
  </w:style>
  <w:style w:type="character" w:customStyle="1" w:styleId="WW8Num11z0">
    <w:name w:val="WW8Num11z0"/>
    <w:uiPriority w:val="99"/>
    <w:rsid w:val="002A2D6A"/>
    <w:rPr>
      <w:rFonts w:ascii="Symbol" w:hAnsi="Symbol"/>
      <w:color w:val="000080"/>
    </w:rPr>
  </w:style>
  <w:style w:type="character" w:customStyle="1" w:styleId="WW8Num11z1">
    <w:name w:val="WW8Num11z1"/>
    <w:uiPriority w:val="99"/>
    <w:rsid w:val="002A2D6A"/>
    <w:rPr>
      <w:rFonts w:ascii="Courier New" w:hAnsi="Courier New"/>
      <w:color w:val="000080"/>
    </w:rPr>
  </w:style>
  <w:style w:type="character" w:customStyle="1" w:styleId="WW8Num11z2">
    <w:name w:val="WW8Num11z2"/>
    <w:uiPriority w:val="99"/>
    <w:rsid w:val="002A2D6A"/>
    <w:rPr>
      <w:rFonts w:ascii="Arial" w:eastAsia="MS Mincho" w:hAnsi="Arial"/>
    </w:rPr>
  </w:style>
  <w:style w:type="character" w:customStyle="1" w:styleId="WW8Num11z3">
    <w:name w:val="WW8Num11z3"/>
    <w:uiPriority w:val="99"/>
    <w:rsid w:val="002A2D6A"/>
    <w:rPr>
      <w:rFonts w:ascii="Symbol" w:hAnsi="Symbol"/>
    </w:rPr>
  </w:style>
  <w:style w:type="character" w:customStyle="1" w:styleId="WW8Num11z4">
    <w:name w:val="WW8Num11z4"/>
    <w:uiPriority w:val="99"/>
    <w:rsid w:val="002A2D6A"/>
    <w:rPr>
      <w:rFonts w:ascii="Courier New" w:hAnsi="Courier New"/>
    </w:rPr>
  </w:style>
  <w:style w:type="character" w:customStyle="1" w:styleId="WW8Num11z5">
    <w:name w:val="WW8Num11z5"/>
    <w:uiPriority w:val="99"/>
    <w:rsid w:val="002A2D6A"/>
    <w:rPr>
      <w:rFonts w:ascii="Wingdings" w:hAnsi="Wingdings"/>
    </w:rPr>
  </w:style>
  <w:style w:type="character" w:customStyle="1" w:styleId="WW8Num12z0">
    <w:name w:val="WW8Num12z0"/>
    <w:uiPriority w:val="99"/>
    <w:rsid w:val="002A2D6A"/>
    <w:rPr>
      <w:rFonts w:ascii="Symbol" w:hAnsi="Symbol"/>
      <w:color w:val="auto"/>
      <w:w w:val="100"/>
    </w:rPr>
  </w:style>
  <w:style w:type="character" w:customStyle="1" w:styleId="WW8Num12z1">
    <w:name w:val="WW8Num12z1"/>
    <w:uiPriority w:val="99"/>
    <w:rsid w:val="002A2D6A"/>
    <w:rPr>
      <w:rFonts w:ascii="Courier New" w:hAnsi="Courier New"/>
    </w:rPr>
  </w:style>
  <w:style w:type="character" w:customStyle="1" w:styleId="WW8Num12z2">
    <w:name w:val="WW8Num12z2"/>
    <w:uiPriority w:val="99"/>
    <w:rsid w:val="002A2D6A"/>
    <w:rPr>
      <w:rFonts w:ascii="Wingdings" w:hAnsi="Wingdings"/>
    </w:rPr>
  </w:style>
  <w:style w:type="character" w:customStyle="1" w:styleId="WW8Num12z3">
    <w:name w:val="WW8Num12z3"/>
    <w:uiPriority w:val="99"/>
    <w:rsid w:val="002A2D6A"/>
    <w:rPr>
      <w:rFonts w:ascii="Symbol" w:hAnsi="Symbol"/>
    </w:rPr>
  </w:style>
  <w:style w:type="character" w:customStyle="1" w:styleId="Policepardfaut1">
    <w:name w:val="Police par défaut1"/>
    <w:uiPriority w:val="99"/>
    <w:rsid w:val="002A2D6A"/>
  </w:style>
  <w:style w:type="character" w:customStyle="1" w:styleId="CarCar2">
    <w:name w:val="Car Car2"/>
    <w:basedOn w:val="Policepardfaut1"/>
    <w:uiPriority w:val="99"/>
    <w:rsid w:val="002A2D6A"/>
    <w:rPr>
      <w:rFonts w:cs="Times New Roman"/>
    </w:rPr>
  </w:style>
  <w:style w:type="character" w:customStyle="1" w:styleId="CarCar1">
    <w:name w:val="Car Car1"/>
    <w:basedOn w:val="Policepardfaut1"/>
    <w:uiPriority w:val="99"/>
    <w:rsid w:val="002A2D6A"/>
    <w:rPr>
      <w:rFonts w:cs="Times New Roman"/>
    </w:rPr>
  </w:style>
  <w:style w:type="character" w:customStyle="1" w:styleId="CarCar">
    <w:name w:val="Car Car"/>
    <w:uiPriority w:val="99"/>
    <w:rsid w:val="002A2D6A"/>
    <w:rPr>
      <w:rFonts w:ascii="Lucida Grande" w:hAnsi="Lucida Grande"/>
      <w:sz w:val="18"/>
    </w:rPr>
  </w:style>
  <w:style w:type="character" w:styleId="Hyperlink">
    <w:name w:val="Hyperlink"/>
    <w:basedOn w:val="DefaultParagraphFont"/>
    <w:uiPriority w:val="99"/>
    <w:rsid w:val="002A2D6A"/>
    <w:rPr>
      <w:rFonts w:cs="Times New Roman"/>
      <w:color w:val="0000FF"/>
      <w:u w:val="single"/>
    </w:rPr>
  </w:style>
  <w:style w:type="character" w:customStyle="1" w:styleId="Caractresdenotedebasdepage">
    <w:name w:val="Caractères de note de bas de page"/>
    <w:uiPriority w:val="99"/>
    <w:rsid w:val="002A2D6A"/>
    <w:rPr>
      <w:vertAlign w:val="superscript"/>
    </w:rPr>
  </w:style>
  <w:style w:type="character" w:customStyle="1" w:styleId="st1">
    <w:name w:val="st1"/>
    <w:basedOn w:val="Policepardfaut1"/>
    <w:uiPriority w:val="99"/>
    <w:rsid w:val="002A2D6A"/>
    <w:rPr>
      <w:rFonts w:cs="Times New Roman"/>
    </w:rPr>
  </w:style>
  <w:style w:type="character" w:styleId="PageNumber">
    <w:name w:val="page number"/>
    <w:basedOn w:val="Policepardfaut1"/>
    <w:uiPriority w:val="99"/>
    <w:rsid w:val="002A2D6A"/>
    <w:rPr>
      <w:rFonts w:cs="Times New Roman"/>
    </w:rPr>
  </w:style>
  <w:style w:type="paragraph" w:customStyle="1" w:styleId="Titre1">
    <w:name w:val="Titre1"/>
    <w:basedOn w:val="Normal"/>
    <w:next w:val="BodyText"/>
    <w:uiPriority w:val="99"/>
    <w:rsid w:val="002A2D6A"/>
    <w:pPr>
      <w:keepNext/>
      <w:spacing w:before="240" w:after="120"/>
    </w:pPr>
    <w:rPr>
      <w:rFonts w:ascii="Arial" w:eastAsia="PMingLiU" w:hAnsi="Arial" w:cs="Tahoma"/>
      <w:sz w:val="28"/>
      <w:szCs w:val="28"/>
    </w:rPr>
  </w:style>
  <w:style w:type="paragraph" w:styleId="BodyText">
    <w:name w:val="Body Text"/>
    <w:basedOn w:val="Normal"/>
    <w:link w:val="BodyTextChar"/>
    <w:uiPriority w:val="99"/>
    <w:rsid w:val="002A2D6A"/>
    <w:pPr>
      <w:spacing w:after="120"/>
    </w:pPr>
  </w:style>
  <w:style w:type="character" w:customStyle="1" w:styleId="BodyTextChar">
    <w:name w:val="Body Text Char"/>
    <w:basedOn w:val="DefaultParagraphFont"/>
    <w:link w:val="BodyText"/>
    <w:uiPriority w:val="99"/>
    <w:semiHidden/>
    <w:rsid w:val="00C409BC"/>
    <w:rPr>
      <w:rFonts w:ascii="Cambria" w:eastAsia="MS Mincho" w:hAnsi="Cambria" w:cs="Cambria"/>
      <w:sz w:val="24"/>
      <w:szCs w:val="24"/>
      <w:lang w:val="en-GB" w:eastAsia="ar-SA" w:bidi="ar-SA"/>
    </w:rPr>
  </w:style>
  <w:style w:type="paragraph" w:styleId="List">
    <w:name w:val="List"/>
    <w:basedOn w:val="BodyText"/>
    <w:uiPriority w:val="99"/>
    <w:rsid w:val="002A2D6A"/>
    <w:rPr>
      <w:rFonts w:cs="Tahoma"/>
    </w:rPr>
  </w:style>
  <w:style w:type="paragraph" w:customStyle="1" w:styleId="Lgende1">
    <w:name w:val="Légende1"/>
    <w:basedOn w:val="Normal"/>
    <w:uiPriority w:val="99"/>
    <w:rsid w:val="002A2D6A"/>
    <w:pPr>
      <w:suppressLineNumbers/>
      <w:spacing w:before="120" w:after="120"/>
    </w:pPr>
    <w:rPr>
      <w:rFonts w:cs="Tahoma"/>
      <w:i/>
      <w:iCs/>
    </w:rPr>
  </w:style>
  <w:style w:type="paragraph" w:customStyle="1" w:styleId="Rpertoire">
    <w:name w:val="Répertoire"/>
    <w:basedOn w:val="Normal"/>
    <w:uiPriority w:val="99"/>
    <w:rsid w:val="002A2D6A"/>
    <w:pPr>
      <w:suppressLineNumbers/>
    </w:pPr>
    <w:rPr>
      <w:rFonts w:cs="Tahoma"/>
    </w:rPr>
  </w:style>
  <w:style w:type="paragraph" w:styleId="Header">
    <w:name w:val="header"/>
    <w:basedOn w:val="Normal"/>
    <w:link w:val="HeaderChar"/>
    <w:uiPriority w:val="99"/>
    <w:rsid w:val="002A2D6A"/>
  </w:style>
  <w:style w:type="character" w:customStyle="1" w:styleId="HeaderChar">
    <w:name w:val="Header Char"/>
    <w:basedOn w:val="DefaultParagraphFont"/>
    <w:link w:val="Header"/>
    <w:uiPriority w:val="99"/>
    <w:semiHidden/>
    <w:rsid w:val="00C409BC"/>
    <w:rPr>
      <w:rFonts w:ascii="Cambria" w:eastAsia="MS Mincho" w:hAnsi="Cambria" w:cs="Cambria"/>
      <w:sz w:val="24"/>
      <w:szCs w:val="24"/>
      <w:lang w:val="en-GB" w:eastAsia="ar-SA" w:bidi="ar-SA"/>
    </w:rPr>
  </w:style>
  <w:style w:type="paragraph" w:styleId="Footer">
    <w:name w:val="footer"/>
    <w:basedOn w:val="Normal"/>
    <w:link w:val="FooterChar"/>
    <w:uiPriority w:val="99"/>
    <w:rsid w:val="002A2D6A"/>
    <w:rPr>
      <w:rFonts w:cs="Times New Roman"/>
      <w:lang w:val="fr-FR"/>
    </w:rPr>
  </w:style>
  <w:style w:type="character" w:customStyle="1" w:styleId="FooterChar">
    <w:name w:val="Footer Char"/>
    <w:basedOn w:val="DefaultParagraphFont"/>
    <w:link w:val="Footer"/>
    <w:uiPriority w:val="99"/>
    <w:rsid w:val="00CF3C3A"/>
    <w:rPr>
      <w:rFonts w:ascii="Cambria" w:eastAsia="MS Mincho" w:hAnsi="Cambria" w:cs="Times New Roman"/>
      <w:sz w:val="24"/>
      <w:lang w:eastAsia="ar-SA" w:bidi="ar-SA"/>
    </w:rPr>
  </w:style>
  <w:style w:type="paragraph" w:styleId="BalloonText">
    <w:name w:val="Balloon Text"/>
    <w:basedOn w:val="Normal"/>
    <w:link w:val="BalloonTextChar"/>
    <w:uiPriority w:val="99"/>
    <w:semiHidden/>
    <w:rsid w:val="002A2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9BC"/>
    <w:rPr>
      <w:rFonts w:eastAsia="MS Mincho" w:cs="Times New Roman"/>
      <w:sz w:val="2"/>
      <w:lang w:val="en-GB" w:eastAsia="ar-SA" w:bidi="ar-SA"/>
    </w:rPr>
  </w:style>
  <w:style w:type="paragraph" w:customStyle="1" w:styleId="textecontact">
    <w:name w:val="textecontact"/>
    <w:basedOn w:val="Normal"/>
    <w:uiPriority w:val="99"/>
    <w:rsid w:val="002A2D6A"/>
    <w:pPr>
      <w:spacing w:before="280" w:after="280"/>
    </w:pPr>
    <w:rPr>
      <w:rFonts w:ascii="Times New Roman" w:eastAsia="PMingLiU" w:hAnsi="Times New Roman"/>
    </w:rPr>
  </w:style>
  <w:style w:type="paragraph" w:customStyle="1" w:styleId="Textecontact0">
    <w:name w:val="Texte contact"/>
    <w:basedOn w:val="Normal"/>
    <w:uiPriority w:val="99"/>
    <w:rsid w:val="002A2D6A"/>
    <w:pPr>
      <w:spacing w:before="60" w:after="60" w:line="220" w:lineRule="atLeast"/>
      <w:ind w:left="113" w:right="113"/>
      <w:jc w:val="both"/>
    </w:pPr>
    <w:rPr>
      <w:rFonts w:ascii="Arial" w:eastAsia="PMingLiU" w:hAnsi="Arial"/>
      <w:sz w:val="18"/>
      <w:szCs w:val="20"/>
    </w:rPr>
  </w:style>
  <w:style w:type="paragraph" w:customStyle="1" w:styleId="Titrecontact">
    <w:name w:val="Titre contact"/>
    <w:basedOn w:val="Textecontact0"/>
    <w:rsid w:val="002A2D6A"/>
    <w:pPr>
      <w:spacing w:before="0" w:after="0"/>
      <w:ind w:left="0" w:right="0"/>
    </w:pPr>
    <w:rPr>
      <w:b/>
      <w:color w:val="000000"/>
    </w:rPr>
  </w:style>
  <w:style w:type="paragraph" w:styleId="FootnoteText">
    <w:name w:val="footnote text"/>
    <w:basedOn w:val="Normal"/>
    <w:link w:val="FootnoteTextChar"/>
    <w:uiPriority w:val="99"/>
    <w:semiHidden/>
    <w:rsid w:val="002A2D6A"/>
    <w:rPr>
      <w:sz w:val="20"/>
      <w:szCs w:val="20"/>
    </w:rPr>
  </w:style>
  <w:style w:type="character" w:customStyle="1" w:styleId="FootnoteTextChar">
    <w:name w:val="Footnote Text Char"/>
    <w:basedOn w:val="DefaultParagraphFont"/>
    <w:link w:val="FootnoteText"/>
    <w:uiPriority w:val="99"/>
    <w:semiHidden/>
    <w:rsid w:val="00FE6E9A"/>
    <w:rPr>
      <w:rFonts w:ascii="Cambria" w:eastAsia="MS Mincho" w:hAnsi="Cambria" w:cs="Cambria"/>
      <w:lang w:val="en-GB" w:eastAsia="ar-SA" w:bidi="ar-SA"/>
    </w:rPr>
  </w:style>
  <w:style w:type="paragraph" w:customStyle="1" w:styleId="Textedesaisie">
    <w:name w:val="Texte de saisie"/>
    <w:basedOn w:val="Normal"/>
    <w:uiPriority w:val="99"/>
    <w:rsid w:val="002A2D6A"/>
    <w:pPr>
      <w:spacing w:line="260" w:lineRule="atLeast"/>
      <w:jc w:val="both"/>
    </w:pPr>
    <w:rPr>
      <w:rFonts w:ascii="Arial" w:eastAsia="PMingLiU" w:hAnsi="Arial"/>
      <w:sz w:val="20"/>
      <w:szCs w:val="20"/>
    </w:rPr>
  </w:style>
  <w:style w:type="paragraph" w:customStyle="1" w:styleId="Contenudetableau">
    <w:name w:val="Contenu de tableau"/>
    <w:basedOn w:val="Normal"/>
    <w:uiPriority w:val="99"/>
    <w:rsid w:val="002A2D6A"/>
    <w:pPr>
      <w:suppressLineNumbers/>
    </w:pPr>
  </w:style>
  <w:style w:type="paragraph" w:customStyle="1" w:styleId="Titredetableau">
    <w:name w:val="Titre de tableau"/>
    <w:basedOn w:val="Contenudetableau"/>
    <w:uiPriority w:val="99"/>
    <w:rsid w:val="002A2D6A"/>
    <w:pPr>
      <w:jc w:val="center"/>
    </w:pPr>
    <w:rPr>
      <w:b/>
      <w:bCs/>
    </w:rPr>
  </w:style>
  <w:style w:type="paragraph" w:customStyle="1" w:styleId="Contenuducadre">
    <w:name w:val="Contenu du cadre"/>
    <w:basedOn w:val="BodyText"/>
    <w:uiPriority w:val="99"/>
    <w:rsid w:val="002A2D6A"/>
  </w:style>
  <w:style w:type="table" w:styleId="TableGrid">
    <w:name w:val="Table Grid"/>
    <w:basedOn w:val="TableNormal"/>
    <w:rsid w:val="00B26B73"/>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8F1C7E"/>
    <w:rPr>
      <w:rFonts w:cs="Times New Roman"/>
      <w:b/>
    </w:rPr>
  </w:style>
  <w:style w:type="character" w:styleId="FootnoteReference">
    <w:name w:val="footnote reference"/>
    <w:basedOn w:val="DefaultParagraphFont"/>
    <w:uiPriority w:val="99"/>
    <w:semiHidden/>
    <w:rsid w:val="008F1C7E"/>
    <w:rPr>
      <w:rFonts w:cs="Times New Roman"/>
      <w:vertAlign w:val="superscript"/>
    </w:rPr>
  </w:style>
  <w:style w:type="character" w:styleId="Emphasis">
    <w:name w:val="Emphasis"/>
    <w:basedOn w:val="DefaultParagraphFont"/>
    <w:uiPriority w:val="20"/>
    <w:qFormat/>
    <w:rsid w:val="008F1C7E"/>
    <w:rPr>
      <w:rFonts w:cs="Times New Roman"/>
      <w:i/>
    </w:rPr>
  </w:style>
  <w:style w:type="paragraph" w:styleId="ListParagraph">
    <w:name w:val="List Paragraph"/>
    <w:basedOn w:val="Normal"/>
    <w:uiPriority w:val="99"/>
    <w:qFormat/>
    <w:rsid w:val="00685E7B"/>
    <w:pPr>
      <w:widowControl/>
      <w:ind w:left="720"/>
    </w:pPr>
    <w:rPr>
      <w:rFonts w:ascii="Calibri" w:eastAsia="PMingLiU" w:hAnsi="Calibri" w:cs="Calibri"/>
      <w:sz w:val="22"/>
      <w:szCs w:val="22"/>
      <w:lang w:eastAsia="en-US"/>
    </w:rPr>
  </w:style>
  <w:style w:type="paragraph" w:customStyle="1" w:styleId="Default">
    <w:name w:val="Default"/>
    <w:uiPriority w:val="99"/>
    <w:rsid w:val="00DB22BF"/>
    <w:pPr>
      <w:widowControl w:val="0"/>
      <w:autoSpaceDE w:val="0"/>
      <w:autoSpaceDN w:val="0"/>
      <w:adjustRightInd w:val="0"/>
    </w:pPr>
    <w:rPr>
      <w:rFonts w:ascii="Arial" w:hAnsi="Arial" w:cs="Arial"/>
      <w:color w:val="000000"/>
      <w:sz w:val="24"/>
      <w:szCs w:val="24"/>
      <w:lang w:eastAsia="es-ES"/>
    </w:rPr>
  </w:style>
  <w:style w:type="table" w:styleId="LightGrid-Accent3">
    <w:name w:val="Light Grid Accent 3"/>
    <w:basedOn w:val="TableNormal"/>
    <w:uiPriority w:val="99"/>
    <w:rsid w:val="00FE6E9A"/>
    <w:rPr>
      <w:rFonts w:ascii="Calibri" w:hAnsi="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Body1">
    <w:name w:val="Body 1"/>
    <w:uiPriority w:val="99"/>
    <w:rsid w:val="00F70F4E"/>
    <w:pPr>
      <w:outlineLvl w:val="0"/>
    </w:pPr>
    <w:rPr>
      <w:rFonts w:ascii="Helvetica" w:eastAsia="Arial Unicode MS" w:hAnsi="Helvetica" w:cs="Helvetica"/>
      <w:color w:val="000000"/>
      <w:sz w:val="24"/>
      <w:szCs w:val="24"/>
      <w:u w:color="000000"/>
    </w:rPr>
  </w:style>
  <w:style w:type="character" w:styleId="CommentReference">
    <w:name w:val="annotation reference"/>
    <w:basedOn w:val="DefaultParagraphFont"/>
    <w:uiPriority w:val="99"/>
    <w:semiHidden/>
    <w:rsid w:val="006159DF"/>
    <w:rPr>
      <w:rFonts w:cs="Times New Roman"/>
      <w:sz w:val="16"/>
      <w:szCs w:val="16"/>
    </w:rPr>
  </w:style>
  <w:style w:type="paragraph" w:styleId="CommentText">
    <w:name w:val="annotation text"/>
    <w:basedOn w:val="Normal"/>
    <w:link w:val="CommentTextChar"/>
    <w:uiPriority w:val="99"/>
    <w:semiHidden/>
    <w:unhideWhenUsed/>
    <w:rsid w:val="00E338F3"/>
    <w:rPr>
      <w:sz w:val="20"/>
      <w:szCs w:val="20"/>
    </w:rPr>
  </w:style>
  <w:style w:type="character" w:customStyle="1" w:styleId="CommentTextChar">
    <w:name w:val="Comment Text Char"/>
    <w:basedOn w:val="DefaultParagraphFont"/>
    <w:link w:val="CommentText"/>
    <w:uiPriority w:val="99"/>
    <w:rsid w:val="006159DF"/>
    <w:rPr>
      <w:rFonts w:ascii="Cambria" w:eastAsia="MS Mincho" w:hAnsi="Cambria" w:cs="Cambria"/>
      <w:lang w:val="en-GB" w:eastAsia="ar-SA" w:bidi="ar-SA"/>
    </w:rPr>
  </w:style>
  <w:style w:type="paragraph" w:styleId="CommentSubject">
    <w:name w:val="annotation subject"/>
    <w:basedOn w:val="CommentText"/>
    <w:next w:val="CommentText"/>
    <w:link w:val="CommentSubjectChar"/>
    <w:uiPriority w:val="99"/>
    <w:semiHidden/>
    <w:rsid w:val="006159DF"/>
    <w:rPr>
      <w:b/>
      <w:bCs/>
    </w:rPr>
  </w:style>
  <w:style w:type="character" w:customStyle="1" w:styleId="CommentSubjectChar">
    <w:name w:val="Comment Subject Char"/>
    <w:basedOn w:val="CommentTextChar"/>
    <w:link w:val="CommentSubject"/>
    <w:uiPriority w:val="99"/>
    <w:rsid w:val="006159DF"/>
    <w:rPr>
      <w:rFonts w:ascii="Cambria" w:eastAsia="MS Mincho" w:hAnsi="Cambria" w:cs="Cambria"/>
      <w:b/>
      <w:bCs/>
      <w:lang w:val="en-GB" w:eastAsia="ar-SA" w:bidi="ar-SA"/>
    </w:rPr>
  </w:style>
  <w:style w:type="character" w:customStyle="1" w:styleId="TextodenotaderodapChar">
    <w:name w:val="Texto de nota de rodapé Char"/>
    <w:basedOn w:val="DefaultParagraphFont"/>
    <w:uiPriority w:val="99"/>
    <w:semiHidden/>
    <w:rsid w:val="00B229E0"/>
    <w:rPr>
      <w:rFonts w:cs="Times New Roman"/>
      <w:sz w:val="20"/>
      <w:szCs w:val="20"/>
    </w:rPr>
  </w:style>
  <w:style w:type="paragraph" w:customStyle="1" w:styleId="yiv9357918943msonormal">
    <w:name w:val="yiv9357918943msonormal"/>
    <w:basedOn w:val="Normal"/>
    <w:uiPriority w:val="99"/>
    <w:rsid w:val="002427C4"/>
    <w:pPr>
      <w:widowControl/>
      <w:spacing w:before="100" w:beforeAutospacing="1" w:after="100" w:afterAutospacing="1"/>
    </w:pPr>
    <w:rPr>
      <w:rFonts w:ascii="Times New Roman" w:eastAsia="PMingLiU" w:hAnsi="Times New Roman" w:cs="Times New Roman"/>
      <w:lang w:val="en-US" w:eastAsia="en-US"/>
    </w:rPr>
  </w:style>
  <w:style w:type="character" w:customStyle="1" w:styleId="PieddepageCar">
    <w:name w:val="Pied de page Car"/>
    <w:basedOn w:val="DefaultParagraphFont"/>
    <w:uiPriority w:val="99"/>
    <w:rsid w:val="00A6032A"/>
    <w:rPr>
      <w:rFonts w:cs="Times New Roman"/>
    </w:rPr>
  </w:style>
  <w:style w:type="paragraph" w:styleId="HTMLPreformatted">
    <w:name w:val="HTML Preformatted"/>
    <w:basedOn w:val="Normal"/>
    <w:link w:val="HTMLPreformattedChar"/>
    <w:uiPriority w:val="99"/>
    <w:unhideWhenUsed/>
    <w:rsid w:val="00AF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F44E6"/>
    <w:rPr>
      <w:rFonts w:ascii="Courier New" w:eastAsia="Times New Roman" w:hAnsi="Courier New" w:cs="Courier New"/>
      <w:sz w:val="20"/>
      <w:szCs w:val="20"/>
      <w:lang w:val="en-US" w:eastAsia="en-US"/>
    </w:rPr>
  </w:style>
  <w:style w:type="character" w:customStyle="1" w:styleId="st">
    <w:name w:val="st"/>
    <w:basedOn w:val="DefaultParagraphFont"/>
    <w:rsid w:val="00CE22C9"/>
  </w:style>
  <w:style w:type="character" w:customStyle="1" w:styleId="hps">
    <w:name w:val="hps"/>
    <w:basedOn w:val="DefaultParagraphFont"/>
    <w:rsid w:val="008E6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6A"/>
    <w:pPr>
      <w:widowControl w:val="0"/>
    </w:pPr>
    <w:rPr>
      <w:rFonts w:ascii="Cambria" w:eastAsia="MS Mincho" w:hAnsi="Cambria" w:cs="Cambria"/>
      <w:sz w:val="24"/>
      <w:szCs w:val="24"/>
      <w:lang w:val="en-GB" w:eastAsia="ar-SA"/>
    </w:rPr>
  </w:style>
  <w:style w:type="paragraph" w:styleId="Heading3">
    <w:name w:val="heading 3"/>
    <w:basedOn w:val="Normal"/>
    <w:next w:val="BodyText"/>
    <w:link w:val="Heading3Char"/>
    <w:uiPriority w:val="99"/>
    <w:qFormat/>
    <w:rsid w:val="002A2D6A"/>
    <w:pPr>
      <w:numPr>
        <w:ilvl w:val="2"/>
        <w:numId w:val="1"/>
      </w:numPr>
      <w:spacing w:before="280" w:after="280" w:line="330" w:lineRule="atLeast"/>
      <w:outlineLvl w:val="2"/>
    </w:pPr>
    <w:rPr>
      <w:rFonts w:ascii="ITCLegacySansLTBookRegular" w:eastAsia="PMingLiU" w:hAnsi="ITCLegacySansLTBookRegular"/>
      <w:color w:val="00000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C409BC"/>
    <w:rPr>
      <w:rFonts w:ascii="Cambria" w:hAnsi="Cambria" w:cs="Times New Roman"/>
      <w:b/>
      <w:bCs/>
      <w:sz w:val="26"/>
      <w:szCs w:val="26"/>
      <w:lang w:val="en-GB" w:eastAsia="ar-SA" w:bidi="ar-SA"/>
    </w:rPr>
  </w:style>
  <w:style w:type="character" w:customStyle="1" w:styleId="WW8Num1z0">
    <w:name w:val="WW8Num1z0"/>
    <w:uiPriority w:val="99"/>
    <w:rsid w:val="002A2D6A"/>
    <w:rPr>
      <w:rFonts w:ascii="Times New Roman" w:eastAsia="MS Mincho" w:hAnsi="Times New Roman"/>
    </w:rPr>
  </w:style>
  <w:style w:type="character" w:customStyle="1" w:styleId="WW8Num1z1">
    <w:name w:val="WW8Num1z1"/>
    <w:uiPriority w:val="99"/>
    <w:rsid w:val="002A2D6A"/>
    <w:rPr>
      <w:rFonts w:ascii="Courier New" w:hAnsi="Courier New"/>
    </w:rPr>
  </w:style>
  <w:style w:type="character" w:customStyle="1" w:styleId="WW8Num1z2">
    <w:name w:val="WW8Num1z2"/>
    <w:uiPriority w:val="99"/>
    <w:rsid w:val="002A2D6A"/>
    <w:rPr>
      <w:rFonts w:ascii="Wingdings" w:hAnsi="Wingdings"/>
    </w:rPr>
  </w:style>
  <w:style w:type="character" w:customStyle="1" w:styleId="WW8Num1z3">
    <w:name w:val="WW8Num1z3"/>
    <w:uiPriority w:val="99"/>
    <w:rsid w:val="002A2D6A"/>
    <w:rPr>
      <w:rFonts w:ascii="Symbol" w:hAnsi="Symbol"/>
    </w:rPr>
  </w:style>
  <w:style w:type="character" w:customStyle="1" w:styleId="WW8Num2z0">
    <w:name w:val="WW8Num2z0"/>
    <w:uiPriority w:val="99"/>
    <w:rsid w:val="002A2D6A"/>
    <w:rPr>
      <w:rFonts w:ascii="Symbol" w:hAnsi="Symbol"/>
      <w:color w:val="000080"/>
    </w:rPr>
  </w:style>
  <w:style w:type="character" w:customStyle="1" w:styleId="WW8Num2z1">
    <w:name w:val="WW8Num2z1"/>
    <w:uiPriority w:val="99"/>
    <w:rsid w:val="002A2D6A"/>
    <w:rPr>
      <w:rFonts w:ascii="Wingdings" w:hAnsi="Wingdings"/>
      <w:color w:val="000080"/>
    </w:rPr>
  </w:style>
  <w:style w:type="character" w:customStyle="1" w:styleId="WW8Num2z2">
    <w:name w:val="WW8Num2z2"/>
    <w:uiPriority w:val="99"/>
    <w:rsid w:val="002A2D6A"/>
    <w:rPr>
      <w:rFonts w:ascii="Arial" w:eastAsia="MS Mincho" w:hAnsi="Arial"/>
    </w:rPr>
  </w:style>
  <w:style w:type="character" w:customStyle="1" w:styleId="WW8Num2z3">
    <w:name w:val="WW8Num2z3"/>
    <w:uiPriority w:val="99"/>
    <w:rsid w:val="002A2D6A"/>
    <w:rPr>
      <w:rFonts w:ascii="Symbol" w:hAnsi="Symbol"/>
    </w:rPr>
  </w:style>
  <w:style w:type="character" w:customStyle="1" w:styleId="WW8Num2z4">
    <w:name w:val="WW8Num2z4"/>
    <w:uiPriority w:val="99"/>
    <w:rsid w:val="002A2D6A"/>
    <w:rPr>
      <w:rFonts w:ascii="Courier New" w:hAnsi="Courier New"/>
    </w:rPr>
  </w:style>
  <w:style w:type="character" w:customStyle="1" w:styleId="WW8Num2z5">
    <w:name w:val="WW8Num2z5"/>
    <w:uiPriority w:val="99"/>
    <w:rsid w:val="002A2D6A"/>
    <w:rPr>
      <w:rFonts w:ascii="Wingdings" w:hAnsi="Wingdings"/>
    </w:rPr>
  </w:style>
  <w:style w:type="character" w:customStyle="1" w:styleId="WW8Num3z0">
    <w:name w:val="WW8Num3z0"/>
    <w:uiPriority w:val="99"/>
    <w:rsid w:val="002A2D6A"/>
    <w:rPr>
      <w:rFonts w:ascii="Symbol" w:hAnsi="Symbol"/>
    </w:rPr>
  </w:style>
  <w:style w:type="character" w:customStyle="1" w:styleId="WW8Num3z1">
    <w:name w:val="WW8Num3z1"/>
    <w:uiPriority w:val="99"/>
    <w:rsid w:val="002A2D6A"/>
    <w:rPr>
      <w:rFonts w:ascii="Courier New" w:hAnsi="Courier New"/>
    </w:rPr>
  </w:style>
  <w:style w:type="character" w:customStyle="1" w:styleId="WW8Num3z2">
    <w:name w:val="WW8Num3z2"/>
    <w:uiPriority w:val="99"/>
    <w:rsid w:val="002A2D6A"/>
    <w:rPr>
      <w:rFonts w:ascii="Wingdings" w:hAnsi="Wingdings"/>
    </w:rPr>
  </w:style>
  <w:style w:type="character" w:customStyle="1" w:styleId="WW8Num4z0">
    <w:name w:val="WW8Num4z0"/>
    <w:uiPriority w:val="99"/>
    <w:rsid w:val="002A2D6A"/>
    <w:rPr>
      <w:rFonts w:ascii="Symbol" w:hAnsi="Symbol"/>
      <w:color w:val="000080"/>
    </w:rPr>
  </w:style>
  <w:style w:type="character" w:customStyle="1" w:styleId="WW8Num4z1">
    <w:name w:val="WW8Num4z1"/>
    <w:uiPriority w:val="99"/>
    <w:rsid w:val="002A2D6A"/>
    <w:rPr>
      <w:rFonts w:ascii="Courier New" w:hAnsi="Courier New"/>
      <w:color w:val="000080"/>
    </w:rPr>
  </w:style>
  <w:style w:type="character" w:customStyle="1" w:styleId="WW8Num4z2">
    <w:name w:val="WW8Num4z2"/>
    <w:uiPriority w:val="99"/>
    <w:rsid w:val="002A2D6A"/>
    <w:rPr>
      <w:rFonts w:ascii="Arial" w:eastAsia="MS Mincho" w:hAnsi="Arial"/>
    </w:rPr>
  </w:style>
  <w:style w:type="character" w:customStyle="1" w:styleId="WW8Num4z3">
    <w:name w:val="WW8Num4z3"/>
    <w:uiPriority w:val="99"/>
    <w:rsid w:val="002A2D6A"/>
    <w:rPr>
      <w:rFonts w:ascii="Symbol" w:hAnsi="Symbol"/>
    </w:rPr>
  </w:style>
  <w:style w:type="character" w:customStyle="1" w:styleId="WW8Num4z4">
    <w:name w:val="WW8Num4z4"/>
    <w:uiPriority w:val="99"/>
    <w:rsid w:val="002A2D6A"/>
    <w:rPr>
      <w:rFonts w:ascii="Courier New" w:hAnsi="Courier New"/>
    </w:rPr>
  </w:style>
  <w:style w:type="character" w:customStyle="1" w:styleId="WW8Num4z5">
    <w:name w:val="WW8Num4z5"/>
    <w:uiPriority w:val="99"/>
    <w:rsid w:val="002A2D6A"/>
    <w:rPr>
      <w:rFonts w:ascii="Wingdings" w:hAnsi="Wingdings"/>
    </w:rPr>
  </w:style>
  <w:style w:type="character" w:customStyle="1" w:styleId="WW8Num5z0">
    <w:name w:val="WW8Num5z0"/>
    <w:uiPriority w:val="99"/>
    <w:rsid w:val="002A2D6A"/>
    <w:rPr>
      <w:rFonts w:ascii="Symbol" w:hAnsi="Symbol"/>
      <w:color w:val="auto"/>
      <w:w w:val="100"/>
    </w:rPr>
  </w:style>
  <w:style w:type="character" w:customStyle="1" w:styleId="WW8Num5z1">
    <w:name w:val="WW8Num5z1"/>
    <w:uiPriority w:val="99"/>
    <w:rsid w:val="002A2D6A"/>
    <w:rPr>
      <w:rFonts w:ascii="Courier New" w:hAnsi="Courier New"/>
    </w:rPr>
  </w:style>
  <w:style w:type="character" w:customStyle="1" w:styleId="WW8Num5z2">
    <w:name w:val="WW8Num5z2"/>
    <w:uiPriority w:val="99"/>
    <w:rsid w:val="002A2D6A"/>
    <w:rPr>
      <w:rFonts w:ascii="Wingdings" w:hAnsi="Wingdings"/>
    </w:rPr>
  </w:style>
  <w:style w:type="character" w:customStyle="1" w:styleId="WW8Num5z3">
    <w:name w:val="WW8Num5z3"/>
    <w:uiPriority w:val="99"/>
    <w:rsid w:val="002A2D6A"/>
    <w:rPr>
      <w:rFonts w:ascii="Symbol" w:hAnsi="Symbol"/>
    </w:rPr>
  </w:style>
  <w:style w:type="character" w:customStyle="1" w:styleId="WW8Num6z0">
    <w:name w:val="WW8Num6z0"/>
    <w:uiPriority w:val="99"/>
    <w:rsid w:val="002A2D6A"/>
    <w:rPr>
      <w:rFonts w:ascii="Symbol" w:hAnsi="Symbol"/>
      <w:color w:val="auto"/>
      <w:w w:val="100"/>
    </w:rPr>
  </w:style>
  <w:style w:type="character" w:customStyle="1" w:styleId="WW8Num6z1">
    <w:name w:val="WW8Num6z1"/>
    <w:uiPriority w:val="99"/>
    <w:rsid w:val="002A2D6A"/>
    <w:rPr>
      <w:rFonts w:ascii="Courier New" w:hAnsi="Courier New"/>
    </w:rPr>
  </w:style>
  <w:style w:type="character" w:customStyle="1" w:styleId="WW8Num6z2">
    <w:name w:val="WW8Num6z2"/>
    <w:uiPriority w:val="99"/>
    <w:rsid w:val="002A2D6A"/>
    <w:rPr>
      <w:rFonts w:ascii="Wingdings" w:hAnsi="Wingdings"/>
    </w:rPr>
  </w:style>
  <w:style w:type="character" w:customStyle="1" w:styleId="WW8Num6z3">
    <w:name w:val="WW8Num6z3"/>
    <w:uiPriority w:val="99"/>
    <w:rsid w:val="002A2D6A"/>
    <w:rPr>
      <w:rFonts w:ascii="Symbol" w:hAnsi="Symbol"/>
    </w:rPr>
  </w:style>
  <w:style w:type="character" w:customStyle="1" w:styleId="WW8Num7z0">
    <w:name w:val="WW8Num7z0"/>
    <w:uiPriority w:val="99"/>
    <w:rsid w:val="002A2D6A"/>
    <w:rPr>
      <w:rFonts w:ascii="Symbol" w:hAnsi="Symbol"/>
      <w:color w:val="000080"/>
    </w:rPr>
  </w:style>
  <w:style w:type="character" w:customStyle="1" w:styleId="WW8Num7z1">
    <w:name w:val="WW8Num7z1"/>
    <w:uiPriority w:val="99"/>
    <w:rsid w:val="002A2D6A"/>
    <w:rPr>
      <w:rFonts w:ascii="Wingdings" w:hAnsi="Wingdings"/>
      <w:color w:val="000080"/>
    </w:rPr>
  </w:style>
  <w:style w:type="character" w:customStyle="1" w:styleId="WW8Num7z2">
    <w:name w:val="WW8Num7z2"/>
    <w:uiPriority w:val="99"/>
    <w:rsid w:val="002A2D6A"/>
    <w:rPr>
      <w:rFonts w:ascii="Arial" w:eastAsia="MS Mincho" w:hAnsi="Arial"/>
    </w:rPr>
  </w:style>
  <w:style w:type="character" w:customStyle="1" w:styleId="WW8Num7z3">
    <w:name w:val="WW8Num7z3"/>
    <w:uiPriority w:val="99"/>
    <w:rsid w:val="002A2D6A"/>
    <w:rPr>
      <w:rFonts w:ascii="Symbol" w:hAnsi="Symbol"/>
    </w:rPr>
  </w:style>
  <w:style w:type="character" w:customStyle="1" w:styleId="WW8Num7z4">
    <w:name w:val="WW8Num7z4"/>
    <w:uiPriority w:val="99"/>
    <w:rsid w:val="002A2D6A"/>
    <w:rPr>
      <w:rFonts w:ascii="Courier New" w:hAnsi="Courier New"/>
    </w:rPr>
  </w:style>
  <w:style w:type="character" w:customStyle="1" w:styleId="WW8Num7z5">
    <w:name w:val="WW8Num7z5"/>
    <w:uiPriority w:val="99"/>
    <w:rsid w:val="002A2D6A"/>
    <w:rPr>
      <w:rFonts w:ascii="Wingdings" w:hAnsi="Wingdings"/>
    </w:rPr>
  </w:style>
  <w:style w:type="character" w:customStyle="1" w:styleId="WW8Num8z0">
    <w:name w:val="WW8Num8z0"/>
    <w:uiPriority w:val="99"/>
    <w:rsid w:val="002A2D6A"/>
    <w:rPr>
      <w:rFonts w:ascii="Symbol" w:hAnsi="Symbol"/>
    </w:rPr>
  </w:style>
  <w:style w:type="character" w:customStyle="1" w:styleId="WW8Num8z1">
    <w:name w:val="WW8Num8z1"/>
    <w:uiPriority w:val="99"/>
    <w:rsid w:val="002A2D6A"/>
    <w:rPr>
      <w:rFonts w:ascii="Courier New" w:hAnsi="Courier New"/>
    </w:rPr>
  </w:style>
  <w:style w:type="character" w:customStyle="1" w:styleId="WW8Num8z2">
    <w:name w:val="WW8Num8z2"/>
    <w:uiPriority w:val="99"/>
    <w:rsid w:val="002A2D6A"/>
    <w:rPr>
      <w:rFonts w:ascii="Wingdings" w:hAnsi="Wingdings"/>
    </w:rPr>
  </w:style>
  <w:style w:type="character" w:customStyle="1" w:styleId="WW8Num9z0">
    <w:name w:val="WW8Num9z0"/>
    <w:uiPriority w:val="99"/>
    <w:rsid w:val="002A2D6A"/>
    <w:rPr>
      <w:rFonts w:ascii="Symbol" w:hAnsi="Symbol"/>
      <w:color w:val="000080"/>
    </w:rPr>
  </w:style>
  <w:style w:type="character" w:customStyle="1" w:styleId="WW8Num9z1">
    <w:name w:val="WW8Num9z1"/>
    <w:uiPriority w:val="99"/>
    <w:rsid w:val="002A2D6A"/>
    <w:rPr>
      <w:rFonts w:ascii="Wingdings" w:hAnsi="Wingdings"/>
      <w:color w:val="auto"/>
    </w:rPr>
  </w:style>
  <w:style w:type="character" w:customStyle="1" w:styleId="WW8Num9z2">
    <w:name w:val="WW8Num9z2"/>
    <w:uiPriority w:val="99"/>
    <w:rsid w:val="002A2D6A"/>
    <w:rPr>
      <w:rFonts w:ascii="Arial" w:eastAsia="MS Mincho" w:hAnsi="Arial"/>
    </w:rPr>
  </w:style>
  <w:style w:type="character" w:customStyle="1" w:styleId="WW8Num9z3">
    <w:name w:val="WW8Num9z3"/>
    <w:uiPriority w:val="99"/>
    <w:rsid w:val="002A2D6A"/>
    <w:rPr>
      <w:rFonts w:ascii="Symbol" w:hAnsi="Symbol"/>
    </w:rPr>
  </w:style>
  <w:style w:type="character" w:customStyle="1" w:styleId="WW8Num9z4">
    <w:name w:val="WW8Num9z4"/>
    <w:uiPriority w:val="99"/>
    <w:rsid w:val="002A2D6A"/>
    <w:rPr>
      <w:rFonts w:ascii="Courier New" w:hAnsi="Courier New"/>
    </w:rPr>
  </w:style>
  <w:style w:type="character" w:customStyle="1" w:styleId="WW8Num9z5">
    <w:name w:val="WW8Num9z5"/>
    <w:uiPriority w:val="99"/>
    <w:rsid w:val="002A2D6A"/>
    <w:rPr>
      <w:rFonts w:ascii="Wingdings" w:hAnsi="Wingdings"/>
    </w:rPr>
  </w:style>
  <w:style w:type="character" w:customStyle="1" w:styleId="WW8Num11z0">
    <w:name w:val="WW8Num11z0"/>
    <w:uiPriority w:val="99"/>
    <w:rsid w:val="002A2D6A"/>
    <w:rPr>
      <w:rFonts w:ascii="Symbol" w:hAnsi="Symbol"/>
      <w:color w:val="000080"/>
    </w:rPr>
  </w:style>
  <w:style w:type="character" w:customStyle="1" w:styleId="WW8Num11z1">
    <w:name w:val="WW8Num11z1"/>
    <w:uiPriority w:val="99"/>
    <w:rsid w:val="002A2D6A"/>
    <w:rPr>
      <w:rFonts w:ascii="Courier New" w:hAnsi="Courier New"/>
      <w:color w:val="000080"/>
    </w:rPr>
  </w:style>
  <w:style w:type="character" w:customStyle="1" w:styleId="WW8Num11z2">
    <w:name w:val="WW8Num11z2"/>
    <w:uiPriority w:val="99"/>
    <w:rsid w:val="002A2D6A"/>
    <w:rPr>
      <w:rFonts w:ascii="Arial" w:eastAsia="MS Mincho" w:hAnsi="Arial"/>
    </w:rPr>
  </w:style>
  <w:style w:type="character" w:customStyle="1" w:styleId="WW8Num11z3">
    <w:name w:val="WW8Num11z3"/>
    <w:uiPriority w:val="99"/>
    <w:rsid w:val="002A2D6A"/>
    <w:rPr>
      <w:rFonts w:ascii="Symbol" w:hAnsi="Symbol"/>
    </w:rPr>
  </w:style>
  <w:style w:type="character" w:customStyle="1" w:styleId="WW8Num11z4">
    <w:name w:val="WW8Num11z4"/>
    <w:uiPriority w:val="99"/>
    <w:rsid w:val="002A2D6A"/>
    <w:rPr>
      <w:rFonts w:ascii="Courier New" w:hAnsi="Courier New"/>
    </w:rPr>
  </w:style>
  <w:style w:type="character" w:customStyle="1" w:styleId="WW8Num11z5">
    <w:name w:val="WW8Num11z5"/>
    <w:uiPriority w:val="99"/>
    <w:rsid w:val="002A2D6A"/>
    <w:rPr>
      <w:rFonts w:ascii="Wingdings" w:hAnsi="Wingdings"/>
    </w:rPr>
  </w:style>
  <w:style w:type="character" w:customStyle="1" w:styleId="WW8Num12z0">
    <w:name w:val="WW8Num12z0"/>
    <w:uiPriority w:val="99"/>
    <w:rsid w:val="002A2D6A"/>
    <w:rPr>
      <w:rFonts w:ascii="Symbol" w:hAnsi="Symbol"/>
      <w:color w:val="auto"/>
      <w:w w:val="100"/>
    </w:rPr>
  </w:style>
  <w:style w:type="character" w:customStyle="1" w:styleId="WW8Num12z1">
    <w:name w:val="WW8Num12z1"/>
    <w:uiPriority w:val="99"/>
    <w:rsid w:val="002A2D6A"/>
    <w:rPr>
      <w:rFonts w:ascii="Courier New" w:hAnsi="Courier New"/>
    </w:rPr>
  </w:style>
  <w:style w:type="character" w:customStyle="1" w:styleId="WW8Num12z2">
    <w:name w:val="WW8Num12z2"/>
    <w:uiPriority w:val="99"/>
    <w:rsid w:val="002A2D6A"/>
    <w:rPr>
      <w:rFonts w:ascii="Wingdings" w:hAnsi="Wingdings"/>
    </w:rPr>
  </w:style>
  <w:style w:type="character" w:customStyle="1" w:styleId="WW8Num12z3">
    <w:name w:val="WW8Num12z3"/>
    <w:uiPriority w:val="99"/>
    <w:rsid w:val="002A2D6A"/>
    <w:rPr>
      <w:rFonts w:ascii="Symbol" w:hAnsi="Symbol"/>
    </w:rPr>
  </w:style>
  <w:style w:type="character" w:customStyle="1" w:styleId="Policepardfaut1">
    <w:name w:val="Police par défaut1"/>
    <w:uiPriority w:val="99"/>
    <w:rsid w:val="002A2D6A"/>
  </w:style>
  <w:style w:type="character" w:customStyle="1" w:styleId="CarCar2">
    <w:name w:val="Car Car2"/>
    <w:basedOn w:val="Policepardfaut1"/>
    <w:uiPriority w:val="99"/>
    <w:rsid w:val="002A2D6A"/>
    <w:rPr>
      <w:rFonts w:cs="Times New Roman"/>
    </w:rPr>
  </w:style>
  <w:style w:type="character" w:customStyle="1" w:styleId="CarCar1">
    <w:name w:val="Car Car1"/>
    <w:basedOn w:val="Policepardfaut1"/>
    <w:uiPriority w:val="99"/>
    <w:rsid w:val="002A2D6A"/>
    <w:rPr>
      <w:rFonts w:cs="Times New Roman"/>
    </w:rPr>
  </w:style>
  <w:style w:type="character" w:customStyle="1" w:styleId="CarCar">
    <w:name w:val="Car Car"/>
    <w:uiPriority w:val="99"/>
    <w:rsid w:val="002A2D6A"/>
    <w:rPr>
      <w:rFonts w:ascii="Lucida Grande" w:hAnsi="Lucida Grande"/>
      <w:sz w:val="18"/>
    </w:rPr>
  </w:style>
  <w:style w:type="character" w:styleId="Hyperlink">
    <w:name w:val="Hyperlink"/>
    <w:basedOn w:val="DefaultParagraphFont"/>
    <w:uiPriority w:val="99"/>
    <w:rsid w:val="002A2D6A"/>
    <w:rPr>
      <w:rFonts w:cs="Times New Roman"/>
      <w:color w:val="0000FF"/>
      <w:u w:val="single"/>
    </w:rPr>
  </w:style>
  <w:style w:type="character" w:customStyle="1" w:styleId="Caractresdenotedebasdepage">
    <w:name w:val="Caractères de note de bas de page"/>
    <w:uiPriority w:val="99"/>
    <w:rsid w:val="002A2D6A"/>
    <w:rPr>
      <w:vertAlign w:val="superscript"/>
    </w:rPr>
  </w:style>
  <w:style w:type="character" w:customStyle="1" w:styleId="st1">
    <w:name w:val="st1"/>
    <w:basedOn w:val="Policepardfaut1"/>
    <w:uiPriority w:val="99"/>
    <w:rsid w:val="002A2D6A"/>
    <w:rPr>
      <w:rFonts w:cs="Times New Roman"/>
    </w:rPr>
  </w:style>
  <w:style w:type="character" w:styleId="PageNumber">
    <w:name w:val="page number"/>
    <w:basedOn w:val="Policepardfaut1"/>
    <w:uiPriority w:val="99"/>
    <w:rsid w:val="002A2D6A"/>
    <w:rPr>
      <w:rFonts w:cs="Times New Roman"/>
    </w:rPr>
  </w:style>
  <w:style w:type="paragraph" w:customStyle="1" w:styleId="Titre1">
    <w:name w:val="Titre1"/>
    <w:basedOn w:val="Normal"/>
    <w:next w:val="BodyText"/>
    <w:uiPriority w:val="99"/>
    <w:rsid w:val="002A2D6A"/>
    <w:pPr>
      <w:keepNext/>
      <w:spacing w:before="240" w:after="120"/>
    </w:pPr>
    <w:rPr>
      <w:rFonts w:ascii="Arial" w:eastAsia="PMingLiU" w:hAnsi="Arial" w:cs="Tahoma"/>
      <w:sz w:val="28"/>
      <w:szCs w:val="28"/>
    </w:rPr>
  </w:style>
  <w:style w:type="paragraph" w:styleId="BodyText">
    <w:name w:val="Body Text"/>
    <w:basedOn w:val="Normal"/>
    <w:link w:val="BodyTextChar"/>
    <w:uiPriority w:val="99"/>
    <w:rsid w:val="002A2D6A"/>
    <w:pPr>
      <w:spacing w:after="120"/>
    </w:pPr>
  </w:style>
  <w:style w:type="character" w:customStyle="1" w:styleId="BodyTextChar">
    <w:name w:val="Body Text Char"/>
    <w:basedOn w:val="DefaultParagraphFont"/>
    <w:link w:val="BodyText"/>
    <w:uiPriority w:val="99"/>
    <w:semiHidden/>
    <w:rsid w:val="00C409BC"/>
    <w:rPr>
      <w:rFonts w:ascii="Cambria" w:eastAsia="MS Mincho" w:hAnsi="Cambria" w:cs="Cambria"/>
      <w:sz w:val="24"/>
      <w:szCs w:val="24"/>
      <w:lang w:val="en-GB" w:eastAsia="ar-SA" w:bidi="ar-SA"/>
    </w:rPr>
  </w:style>
  <w:style w:type="paragraph" w:styleId="List">
    <w:name w:val="List"/>
    <w:basedOn w:val="BodyText"/>
    <w:uiPriority w:val="99"/>
    <w:rsid w:val="002A2D6A"/>
    <w:rPr>
      <w:rFonts w:cs="Tahoma"/>
    </w:rPr>
  </w:style>
  <w:style w:type="paragraph" w:customStyle="1" w:styleId="Lgende1">
    <w:name w:val="Légende1"/>
    <w:basedOn w:val="Normal"/>
    <w:uiPriority w:val="99"/>
    <w:rsid w:val="002A2D6A"/>
    <w:pPr>
      <w:suppressLineNumbers/>
      <w:spacing w:before="120" w:after="120"/>
    </w:pPr>
    <w:rPr>
      <w:rFonts w:cs="Tahoma"/>
      <w:i/>
      <w:iCs/>
    </w:rPr>
  </w:style>
  <w:style w:type="paragraph" w:customStyle="1" w:styleId="Rpertoire">
    <w:name w:val="Répertoire"/>
    <w:basedOn w:val="Normal"/>
    <w:uiPriority w:val="99"/>
    <w:rsid w:val="002A2D6A"/>
    <w:pPr>
      <w:suppressLineNumbers/>
    </w:pPr>
    <w:rPr>
      <w:rFonts w:cs="Tahoma"/>
    </w:rPr>
  </w:style>
  <w:style w:type="paragraph" w:styleId="Header">
    <w:name w:val="header"/>
    <w:basedOn w:val="Normal"/>
    <w:link w:val="HeaderChar"/>
    <w:uiPriority w:val="99"/>
    <w:rsid w:val="002A2D6A"/>
  </w:style>
  <w:style w:type="character" w:customStyle="1" w:styleId="HeaderChar">
    <w:name w:val="Header Char"/>
    <w:basedOn w:val="DefaultParagraphFont"/>
    <w:link w:val="Header"/>
    <w:uiPriority w:val="99"/>
    <w:semiHidden/>
    <w:rsid w:val="00C409BC"/>
    <w:rPr>
      <w:rFonts w:ascii="Cambria" w:eastAsia="MS Mincho" w:hAnsi="Cambria" w:cs="Cambria"/>
      <w:sz w:val="24"/>
      <w:szCs w:val="24"/>
      <w:lang w:val="en-GB" w:eastAsia="ar-SA" w:bidi="ar-SA"/>
    </w:rPr>
  </w:style>
  <w:style w:type="paragraph" w:styleId="Footer">
    <w:name w:val="footer"/>
    <w:basedOn w:val="Normal"/>
    <w:link w:val="FooterChar"/>
    <w:uiPriority w:val="99"/>
    <w:rsid w:val="002A2D6A"/>
    <w:rPr>
      <w:rFonts w:cs="Times New Roman"/>
      <w:lang w:val="fr-FR"/>
    </w:rPr>
  </w:style>
  <w:style w:type="character" w:customStyle="1" w:styleId="FooterChar">
    <w:name w:val="Footer Char"/>
    <w:basedOn w:val="DefaultParagraphFont"/>
    <w:link w:val="Footer"/>
    <w:uiPriority w:val="99"/>
    <w:rsid w:val="00CF3C3A"/>
    <w:rPr>
      <w:rFonts w:ascii="Cambria" w:eastAsia="MS Mincho" w:hAnsi="Cambria" w:cs="Times New Roman"/>
      <w:sz w:val="24"/>
      <w:lang w:eastAsia="ar-SA" w:bidi="ar-SA"/>
    </w:rPr>
  </w:style>
  <w:style w:type="paragraph" w:styleId="BalloonText">
    <w:name w:val="Balloon Text"/>
    <w:basedOn w:val="Normal"/>
    <w:link w:val="BalloonTextChar"/>
    <w:uiPriority w:val="99"/>
    <w:semiHidden/>
    <w:rsid w:val="002A2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9BC"/>
    <w:rPr>
      <w:rFonts w:eastAsia="MS Mincho" w:cs="Times New Roman"/>
      <w:sz w:val="2"/>
      <w:lang w:val="en-GB" w:eastAsia="ar-SA" w:bidi="ar-SA"/>
    </w:rPr>
  </w:style>
  <w:style w:type="paragraph" w:customStyle="1" w:styleId="textecontact">
    <w:name w:val="textecontact"/>
    <w:basedOn w:val="Normal"/>
    <w:uiPriority w:val="99"/>
    <w:rsid w:val="002A2D6A"/>
    <w:pPr>
      <w:spacing w:before="280" w:after="280"/>
    </w:pPr>
    <w:rPr>
      <w:rFonts w:ascii="Times New Roman" w:eastAsia="PMingLiU" w:hAnsi="Times New Roman"/>
    </w:rPr>
  </w:style>
  <w:style w:type="paragraph" w:customStyle="1" w:styleId="Textecontact0">
    <w:name w:val="Texte contact"/>
    <w:basedOn w:val="Normal"/>
    <w:uiPriority w:val="99"/>
    <w:rsid w:val="002A2D6A"/>
    <w:pPr>
      <w:spacing w:before="60" w:after="60" w:line="220" w:lineRule="atLeast"/>
      <w:ind w:left="113" w:right="113"/>
      <w:jc w:val="both"/>
    </w:pPr>
    <w:rPr>
      <w:rFonts w:ascii="Arial" w:eastAsia="PMingLiU" w:hAnsi="Arial"/>
      <w:sz w:val="18"/>
      <w:szCs w:val="20"/>
    </w:rPr>
  </w:style>
  <w:style w:type="paragraph" w:customStyle="1" w:styleId="Titrecontact">
    <w:name w:val="Titre contact"/>
    <w:basedOn w:val="Textecontact0"/>
    <w:rsid w:val="002A2D6A"/>
    <w:pPr>
      <w:spacing w:before="0" w:after="0"/>
      <w:ind w:left="0" w:right="0"/>
    </w:pPr>
    <w:rPr>
      <w:b/>
      <w:color w:val="000000"/>
    </w:rPr>
  </w:style>
  <w:style w:type="paragraph" w:styleId="FootnoteText">
    <w:name w:val="footnote text"/>
    <w:basedOn w:val="Normal"/>
    <w:link w:val="FootnoteTextChar"/>
    <w:uiPriority w:val="99"/>
    <w:semiHidden/>
    <w:rsid w:val="002A2D6A"/>
    <w:rPr>
      <w:sz w:val="20"/>
      <w:szCs w:val="20"/>
    </w:rPr>
  </w:style>
  <w:style w:type="character" w:customStyle="1" w:styleId="FootnoteTextChar">
    <w:name w:val="Footnote Text Char"/>
    <w:basedOn w:val="DefaultParagraphFont"/>
    <w:link w:val="FootnoteText"/>
    <w:uiPriority w:val="99"/>
    <w:semiHidden/>
    <w:rsid w:val="00FE6E9A"/>
    <w:rPr>
      <w:rFonts w:ascii="Cambria" w:eastAsia="MS Mincho" w:hAnsi="Cambria" w:cs="Cambria"/>
      <w:lang w:val="en-GB" w:eastAsia="ar-SA" w:bidi="ar-SA"/>
    </w:rPr>
  </w:style>
  <w:style w:type="paragraph" w:customStyle="1" w:styleId="Textedesaisie">
    <w:name w:val="Texte de saisie"/>
    <w:basedOn w:val="Normal"/>
    <w:uiPriority w:val="99"/>
    <w:rsid w:val="002A2D6A"/>
    <w:pPr>
      <w:spacing w:line="260" w:lineRule="atLeast"/>
      <w:jc w:val="both"/>
    </w:pPr>
    <w:rPr>
      <w:rFonts w:ascii="Arial" w:eastAsia="PMingLiU" w:hAnsi="Arial"/>
      <w:sz w:val="20"/>
      <w:szCs w:val="20"/>
    </w:rPr>
  </w:style>
  <w:style w:type="paragraph" w:customStyle="1" w:styleId="Contenudetableau">
    <w:name w:val="Contenu de tableau"/>
    <w:basedOn w:val="Normal"/>
    <w:uiPriority w:val="99"/>
    <w:rsid w:val="002A2D6A"/>
    <w:pPr>
      <w:suppressLineNumbers/>
    </w:pPr>
  </w:style>
  <w:style w:type="paragraph" w:customStyle="1" w:styleId="Titredetableau">
    <w:name w:val="Titre de tableau"/>
    <w:basedOn w:val="Contenudetableau"/>
    <w:uiPriority w:val="99"/>
    <w:rsid w:val="002A2D6A"/>
    <w:pPr>
      <w:jc w:val="center"/>
    </w:pPr>
    <w:rPr>
      <w:b/>
      <w:bCs/>
    </w:rPr>
  </w:style>
  <w:style w:type="paragraph" w:customStyle="1" w:styleId="Contenuducadre">
    <w:name w:val="Contenu du cadre"/>
    <w:basedOn w:val="BodyText"/>
    <w:uiPriority w:val="99"/>
    <w:rsid w:val="002A2D6A"/>
  </w:style>
  <w:style w:type="table" w:styleId="TableGrid">
    <w:name w:val="Table Grid"/>
    <w:basedOn w:val="TableNormal"/>
    <w:rsid w:val="00B26B73"/>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8F1C7E"/>
    <w:rPr>
      <w:rFonts w:cs="Times New Roman"/>
      <w:b/>
    </w:rPr>
  </w:style>
  <w:style w:type="character" w:styleId="FootnoteReference">
    <w:name w:val="footnote reference"/>
    <w:basedOn w:val="DefaultParagraphFont"/>
    <w:uiPriority w:val="99"/>
    <w:semiHidden/>
    <w:rsid w:val="008F1C7E"/>
    <w:rPr>
      <w:rFonts w:cs="Times New Roman"/>
      <w:vertAlign w:val="superscript"/>
    </w:rPr>
  </w:style>
  <w:style w:type="character" w:styleId="Emphasis">
    <w:name w:val="Emphasis"/>
    <w:basedOn w:val="DefaultParagraphFont"/>
    <w:uiPriority w:val="20"/>
    <w:qFormat/>
    <w:rsid w:val="008F1C7E"/>
    <w:rPr>
      <w:rFonts w:cs="Times New Roman"/>
      <w:i/>
    </w:rPr>
  </w:style>
  <w:style w:type="paragraph" w:styleId="ListParagraph">
    <w:name w:val="List Paragraph"/>
    <w:basedOn w:val="Normal"/>
    <w:uiPriority w:val="99"/>
    <w:qFormat/>
    <w:rsid w:val="00685E7B"/>
    <w:pPr>
      <w:widowControl/>
      <w:ind w:left="720"/>
    </w:pPr>
    <w:rPr>
      <w:rFonts w:ascii="Calibri" w:eastAsia="PMingLiU" w:hAnsi="Calibri" w:cs="Calibri"/>
      <w:sz w:val="22"/>
      <w:szCs w:val="22"/>
      <w:lang w:eastAsia="en-US"/>
    </w:rPr>
  </w:style>
  <w:style w:type="paragraph" w:customStyle="1" w:styleId="Default">
    <w:name w:val="Default"/>
    <w:uiPriority w:val="99"/>
    <w:rsid w:val="00DB22BF"/>
    <w:pPr>
      <w:widowControl w:val="0"/>
      <w:autoSpaceDE w:val="0"/>
      <w:autoSpaceDN w:val="0"/>
      <w:adjustRightInd w:val="0"/>
    </w:pPr>
    <w:rPr>
      <w:rFonts w:ascii="Arial" w:hAnsi="Arial" w:cs="Arial"/>
      <w:color w:val="000000"/>
      <w:sz w:val="24"/>
      <w:szCs w:val="24"/>
      <w:lang w:eastAsia="es-ES"/>
    </w:rPr>
  </w:style>
  <w:style w:type="table" w:styleId="LightGrid-Accent3">
    <w:name w:val="Light Grid Accent 3"/>
    <w:basedOn w:val="TableNormal"/>
    <w:uiPriority w:val="99"/>
    <w:rsid w:val="00FE6E9A"/>
    <w:rPr>
      <w:rFonts w:ascii="Calibri" w:hAnsi="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Body1">
    <w:name w:val="Body 1"/>
    <w:uiPriority w:val="99"/>
    <w:rsid w:val="00F70F4E"/>
    <w:pPr>
      <w:outlineLvl w:val="0"/>
    </w:pPr>
    <w:rPr>
      <w:rFonts w:ascii="Helvetica" w:eastAsia="Arial Unicode MS" w:hAnsi="Helvetica" w:cs="Helvetica"/>
      <w:color w:val="000000"/>
      <w:sz w:val="24"/>
      <w:szCs w:val="24"/>
      <w:u w:color="000000"/>
    </w:rPr>
  </w:style>
  <w:style w:type="character" w:styleId="CommentReference">
    <w:name w:val="annotation reference"/>
    <w:basedOn w:val="DefaultParagraphFont"/>
    <w:uiPriority w:val="99"/>
    <w:semiHidden/>
    <w:rsid w:val="006159DF"/>
    <w:rPr>
      <w:rFonts w:cs="Times New Roman"/>
      <w:sz w:val="16"/>
      <w:szCs w:val="16"/>
    </w:rPr>
  </w:style>
  <w:style w:type="paragraph" w:styleId="CommentText">
    <w:name w:val="annotation text"/>
    <w:basedOn w:val="Normal"/>
    <w:link w:val="CommentTextChar"/>
    <w:uiPriority w:val="99"/>
    <w:semiHidden/>
    <w:unhideWhenUsed/>
    <w:rsid w:val="00E338F3"/>
    <w:rPr>
      <w:sz w:val="20"/>
      <w:szCs w:val="20"/>
    </w:rPr>
  </w:style>
  <w:style w:type="character" w:customStyle="1" w:styleId="CommentTextChar">
    <w:name w:val="Comment Text Char"/>
    <w:basedOn w:val="DefaultParagraphFont"/>
    <w:link w:val="CommentText"/>
    <w:uiPriority w:val="99"/>
    <w:rsid w:val="006159DF"/>
    <w:rPr>
      <w:rFonts w:ascii="Cambria" w:eastAsia="MS Mincho" w:hAnsi="Cambria" w:cs="Cambria"/>
      <w:lang w:val="en-GB" w:eastAsia="ar-SA" w:bidi="ar-SA"/>
    </w:rPr>
  </w:style>
  <w:style w:type="paragraph" w:styleId="CommentSubject">
    <w:name w:val="annotation subject"/>
    <w:basedOn w:val="CommentText"/>
    <w:next w:val="CommentText"/>
    <w:link w:val="CommentSubjectChar"/>
    <w:uiPriority w:val="99"/>
    <w:semiHidden/>
    <w:rsid w:val="006159DF"/>
    <w:rPr>
      <w:b/>
      <w:bCs/>
    </w:rPr>
  </w:style>
  <w:style w:type="character" w:customStyle="1" w:styleId="CommentSubjectChar">
    <w:name w:val="Comment Subject Char"/>
    <w:basedOn w:val="CommentTextChar"/>
    <w:link w:val="CommentSubject"/>
    <w:uiPriority w:val="99"/>
    <w:rsid w:val="006159DF"/>
    <w:rPr>
      <w:rFonts w:ascii="Cambria" w:eastAsia="MS Mincho" w:hAnsi="Cambria" w:cs="Cambria"/>
      <w:b/>
      <w:bCs/>
      <w:lang w:val="en-GB" w:eastAsia="ar-SA" w:bidi="ar-SA"/>
    </w:rPr>
  </w:style>
  <w:style w:type="character" w:customStyle="1" w:styleId="TextodenotaderodapChar">
    <w:name w:val="Texto de nota de rodapé Char"/>
    <w:basedOn w:val="DefaultParagraphFont"/>
    <w:uiPriority w:val="99"/>
    <w:semiHidden/>
    <w:rsid w:val="00B229E0"/>
    <w:rPr>
      <w:rFonts w:cs="Times New Roman"/>
      <w:sz w:val="20"/>
      <w:szCs w:val="20"/>
    </w:rPr>
  </w:style>
  <w:style w:type="paragraph" w:customStyle="1" w:styleId="yiv9357918943msonormal">
    <w:name w:val="yiv9357918943msonormal"/>
    <w:basedOn w:val="Normal"/>
    <w:uiPriority w:val="99"/>
    <w:rsid w:val="002427C4"/>
    <w:pPr>
      <w:widowControl/>
      <w:spacing w:before="100" w:beforeAutospacing="1" w:after="100" w:afterAutospacing="1"/>
    </w:pPr>
    <w:rPr>
      <w:rFonts w:ascii="Times New Roman" w:eastAsia="PMingLiU" w:hAnsi="Times New Roman" w:cs="Times New Roman"/>
      <w:lang w:val="en-US" w:eastAsia="en-US"/>
    </w:rPr>
  </w:style>
  <w:style w:type="character" w:customStyle="1" w:styleId="PieddepageCar">
    <w:name w:val="Pied de page Car"/>
    <w:basedOn w:val="DefaultParagraphFont"/>
    <w:uiPriority w:val="99"/>
    <w:rsid w:val="00A6032A"/>
    <w:rPr>
      <w:rFonts w:cs="Times New Roman"/>
    </w:rPr>
  </w:style>
  <w:style w:type="paragraph" w:styleId="HTMLPreformatted">
    <w:name w:val="HTML Preformatted"/>
    <w:basedOn w:val="Normal"/>
    <w:link w:val="HTMLPreformattedChar"/>
    <w:uiPriority w:val="99"/>
    <w:unhideWhenUsed/>
    <w:rsid w:val="00AF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F44E6"/>
    <w:rPr>
      <w:rFonts w:ascii="Courier New" w:eastAsia="Times New Roman" w:hAnsi="Courier New" w:cs="Courier New"/>
      <w:sz w:val="20"/>
      <w:szCs w:val="20"/>
      <w:lang w:val="en-US" w:eastAsia="en-US"/>
    </w:rPr>
  </w:style>
  <w:style w:type="character" w:customStyle="1" w:styleId="st">
    <w:name w:val="st"/>
    <w:basedOn w:val="DefaultParagraphFont"/>
    <w:rsid w:val="00CE22C9"/>
  </w:style>
  <w:style w:type="character" w:customStyle="1" w:styleId="hps">
    <w:name w:val="hps"/>
    <w:basedOn w:val="DefaultParagraphFont"/>
    <w:rsid w:val="008E6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7934">
      <w:bodyDiv w:val="1"/>
      <w:marLeft w:val="0"/>
      <w:marRight w:val="0"/>
      <w:marTop w:val="0"/>
      <w:marBottom w:val="0"/>
      <w:divBdr>
        <w:top w:val="none" w:sz="0" w:space="0" w:color="auto"/>
        <w:left w:val="none" w:sz="0" w:space="0" w:color="auto"/>
        <w:bottom w:val="none" w:sz="0" w:space="0" w:color="auto"/>
        <w:right w:val="none" w:sz="0" w:space="0" w:color="auto"/>
      </w:divBdr>
      <w:divsChild>
        <w:div w:id="751588534">
          <w:marLeft w:val="0"/>
          <w:marRight w:val="0"/>
          <w:marTop w:val="0"/>
          <w:marBottom w:val="0"/>
          <w:divBdr>
            <w:top w:val="none" w:sz="0" w:space="0" w:color="auto"/>
            <w:left w:val="none" w:sz="0" w:space="0" w:color="auto"/>
            <w:bottom w:val="none" w:sz="0" w:space="0" w:color="auto"/>
            <w:right w:val="none" w:sz="0" w:space="0" w:color="auto"/>
          </w:divBdr>
          <w:divsChild>
            <w:div w:id="1249582887">
              <w:marLeft w:val="0"/>
              <w:marRight w:val="0"/>
              <w:marTop w:val="0"/>
              <w:marBottom w:val="0"/>
              <w:divBdr>
                <w:top w:val="none" w:sz="0" w:space="0" w:color="auto"/>
                <w:left w:val="none" w:sz="0" w:space="0" w:color="auto"/>
                <w:bottom w:val="none" w:sz="0" w:space="0" w:color="auto"/>
                <w:right w:val="none" w:sz="0" w:space="0" w:color="auto"/>
              </w:divBdr>
              <w:divsChild>
                <w:div w:id="64226950">
                  <w:marLeft w:val="0"/>
                  <w:marRight w:val="0"/>
                  <w:marTop w:val="0"/>
                  <w:marBottom w:val="0"/>
                  <w:divBdr>
                    <w:top w:val="none" w:sz="0" w:space="0" w:color="auto"/>
                    <w:left w:val="none" w:sz="0" w:space="0" w:color="auto"/>
                    <w:bottom w:val="none" w:sz="0" w:space="0" w:color="auto"/>
                    <w:right w:val="none" w:sz="0" w:space="0" w:color="auto"/>
                  </w:divBdr>
                  <w:divsChild>
                    <w:div w:id="3122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99331">
          <w:marLeft w:val="0"/>
          <w:marRight w:val="0"/>
          <w:marTop w:val="0"/>
          <w:marBottom w:val="0"/>
          <w:divBdr>
            <w:top w:val="none" w:sz="0" w:space="0" w:color="auto"/>
            <w:left w:val="none" w:sz="0" w:space="0" w:color="auto"/>
            <w:bottom w:val="none" w:sz="0" w:space="0" w:color="auto"/>
            <w:right w:val="none" w:sz="0" w:space="0" w:color="auto"/>
          </w:divBdr>
          <w:divsChild>
            <w:div w:id="1613394123">
              <w:marLeft w:val="0"/>
              <w:marRight w:val="0"/>
              <w:marTop w:val="0"/>
              <w:marBottom w:val="0"/>
              <w:divBdr>
                <w:top w:val="none" w:sz="0" w:space="0" w:color="auto"/>
                <w:left w:val="none" w:sz="0" w:space="0" w:color="auto"/>
                <w:bottom w:val="none" w:sz="0" w:space="0" w:color="auto"/>
                <w:right w:val="none" w:sz="0" w:space="0" w:color="auto"/>
              </w:divBdr>
              <w:divsChild>
                <w:div w:id="1412240334">
                  <w:marLeft w:val="0"/>
                  <w:marRight w:val="0"/>
                  <w:marTop w:val="0"/>
                  <w:marBottom w:val="0"/>
                  <w:divBdr>
                    <w:top w:val="none" w:sz="0" w:space="0" w:color="auto"/>
                    <w:left w:val="none" w:sz="0" w:space="0" w:color="auto"/>
                    <w:bottom w:val="none" w:sz="0" w:space="0" w:color="auto"/>
                    <w:right w:val="none" w:sz="0" w:space="0" w:color="auto"/>
                  </w:divBdr>
                  <w:divsChild>
                    <w:div w:id="646202869">
                      <w:marLeft w:val="0"/>
                      <w:marRight w:val="0"/>
                      <w:marTop w:val="0"/>
                      <w:marBottom w:val="0"/>
                      <w:divBdr>
                        <w:top w:val="none" w:sz="0" w:space="0" w:color="auto"/>
                        <w:left w:val="none" w:sz="0" w:space="0" w:color="auto"/>
                        <w:bottom w:val="none" w:sz="0" w:space="0" w:color="auto"/>
                        <w:right w:val="none" w:sz="0" w:space="0" w:color="auto"/>
                      </w:divBdr>
                      <w:divsChild>
                        <w:div w:id="289215013">
                          <w:marLeft w:val="0"/>
                          <w:marRight w:val="0"/>
                          <w:marTop w:val="0"/>
                          <w:marBottom w:val="0"/>
                          <w:divBdr>
                            <w:top w:val="none" w:sz="0" w:space="0" w:color="auto"/>
                            <w:left w:val="none" w:sz="0" w:space="0" w:color="auto"/>
                            <w:bottom w:val="none" w:sz="0" w:space="0" w:color="auto"/>
                            <w:right w:val="none" w:sz="0" w:space="0" w:color="auto"/>
                          </w:divBdr>
                          <w:divsChild>
                            <w:div w:id="18608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75300">
      <w:bodyDiv w:val="1"/>
      <w:marLeft w:val="0"/>
      <w:marRight w:val="0"/>
      <w:marTop w:val="0"/>
      <w:marBottom w:val="0"/>
      <w:divBdr>
        <w:top w:val="none" w:sz="0" w:space="0" w:color="auto"/>
        <w:left w:val="none" w:sz="0" w:space="0" w:color="auto"/>
        <w:bottom w:val="none" w:sz="0" w:space="0" w:color="auto"/>
        <w:right w:val="none" w:sz="0" w:space="0" w:color="auto"/>
      </w:divBdr>
    </w:div>
    <w:div w:id="1263076501">
      <w:bodyDiv w:val="1"/>
      <w:marLeft w:val="0"/>
      <w:marRight w:val="0"/>
      <w:marTop w:val="0"/>
      <w:marBottom w:val="0"/>
      <w:divBdr>
        <w:top w:val="none" w:sz="0" w:space="0" w:color="auto"/>
        <w:left w:val="none" w:sz="0" w:space="0" w:color="auto"/>
        <w:bottom w:val="none" w:sz="0" w:space="0" w:color="auto"/>
        <w:right w:val="none" w:sz="0" w:space="0" w:color="auto"/>
      </w:divBdr>
      <w:divsChild>
        <w:div w:id="1199201799">
          <w:marLeft w:val="0"/>
          <w:marRight w:val="0"/>
          <w:marTop w:val="0"/>
          <w:marBottom w:val="0"/>
          <w:divBdr>
            <w:top w:val="none" w:sz="0" w:space="0" w:color="auto"/>
            <w:left w:val="none" w:sz="0" w:space="0" w:color="auto"/>
            <w:bottom w:val="none" w:sz="0" w:space="0" w:color="auto"/>
            <w:right w:val="none" w:sz="0" w:space="0" w:color="auto"/>
          </w:divBdr>
        </w:div>
        <w:div w:id="1218585726">
          <w:marLeft w:val="0"/>
          <w:marRight w:val="0"/>
          <w:marTop w:val="0"/>
          <w:marBottom w:val="0"/>
          <w:divBdr>
            <w:top w:val="none" w:sz="0" w:space="0" w:color="auto"/>
            <w:left w:val="none" w:sz="0" w:space="0" w:color="auto"/>
            <w:bottom w:val="none" w:sz="0" w:space="0" w:color="auto"/>
            <w:right w:val="none" w:sz="0" w:space="0" w:color="auto"/>
          </w:divBdr>
        </w:div>
        <w:div w:id="318073867">
          <w:marLeft w:val="0"/>
          <w:marRight w:val="0"/>
          <w:marTop w:val="0"/>
          <w:marBottom w:val="0"/>
          <w:divBdr>
            <w:top w:val="none" w:sz="0" w:space="0" w:color="auto"/>
            <w:left w:val="none" w:sz="0" w:space="0" w:color="auto"/>
            <w:bottom w:val="none" w:sz="0" w:space="0" w:color="auto"/>
            <w:right w:val="none" w:sz="0" w:space="0" w:color="auto"/>
          </w:divBdr>
        </w:div>
        <w:div w:id="2017464445">
          <w:marLeft w:val="0"/>
          <w:marRight w:val="0"/>
          <w:marTop w:val="0"/>
          <w:marBottom w:val="0"/>
          <w:divBdr>
            <w:top w:val="none" w:sz="0" w:space="0" w:color="auto"/>
            <w:left w:val="none" w:sz="0" w:space="0" w:color="auto"/>
            <w:bottom w:val="none" w:sz="0" w:space="0" w:color="auto"/>
            <w:right w:val="none" w:sz="0" w:space="0" w:color="auto"/>
          </w:divBdr>
        </w:div>
        <w:div w:id="711078687">
          <w:marLeft w:val="0"/>
          <w:marRight w:val="0"/>
          <w:marTop w:val="0"/>
          <w:marBottom w:val="0"/>
          <w:divBdr>
            <w:top w:val="none" w:sz="0" w:space="0" w:color="auto"/>
            <w:left w:val="none" w:sz="0" w:space="0" w:color="auto"/>
            <w:bottom w:val="none" w:sz="0" w:space="0" w:color="auto"/>
            <w:right w:val="none" w:sz="0" w:space="0" w:color="auto"/>
          </w:divBdr>
        </w:div>
        <w:div w:id="1024477788">
          <w:marLeft w:val="0"/>
          <w:marRight w:val="0"/>
          <w:marTop w:val="0"/>
          <w:marBottom w:val="0"/>
          <w:divBdr>
            <w:top w:val="none" w:sz="0" w:space="0" w:color="auto"/>
            <w:left w:val="none" w:sz="0" w:space="0" w:color="auto"/>
            <w:bottom w:val="none" w:sz="0" w:space="0" w:color="auto"/>
            <w:right w:val="none" w:sz="0" w:space="0" w:color="auto"/>
          </w:divBdr>
        </w:div>
        <w:div w:id="965159027">
          <w:marLeft w:val="0"/>
          <w:marRight w:val="0"/>
          <w:marTop w:val="0"/>
          <w:marBottom w:val="0"/>
          <w:divBdr>
            <w:top w:val="none" w:sz="0" w:space="0" w:color="auto"/>
            <w:left w:val="none" w:sz="0" w:space="0" w:color="auto"/>
            <w:bottom w:val="none" w:sz="0" w:space="0" w:color="auto"/>
            <w:right w:val="none" w:sz="0" w:space="0" w:color="auto"/>
          </w:divBdr>
        </w:div>
      </w:divsChild>
    </w:div>
    <w:div w:id="1348171473">
      <w:marLeft w:val="0"/>
      <w:marRight w:val="0"/>
      <w:marTop w:val="0"/>
      <w:marBottom w:val="0"/>
      <w:divBdr>
        <w:top w:val="none" w:sz="0" w:space="0" w:color="auto"/>
        <w:left w:val="none" w:sz="0" w:space="0" w:color="auto"/>
        <w:bottom w:val="none" w:sz="0" w:space="0" w:color="auto"/>
        <w:right w:val="none" w:sz="0" w:space="0" w:color="auto"/>
      </w:divBdr>
    </w:div>
    <w:div w:id="1348171475">
      <w:marLeft w:val="0"/>
      <w:marRight w:val="0"/>
      <w:marTop w:val="0"/>
      <w:marBottom w:val="0"/>
      <w:divBdr>
        <w:top w:val="none" w:sz="0" w:space="0" w:color="auto"/>
        <w:left w:val="none" w:sz="0" w:space="0" w:color="auto"/>
        <w:bottom w:val="none" w:sz="0" w:space="0" w:color="auto"/>
        <w:right w:val="none" w:sz="0" w:space="0" w:color="auto"/>
      </w:divBdr>
    </w:div>
    <w:div w:id="134817147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1348171479">
      <w:marLeft w:val="0"/>
      <w:marRight w:val="0"/>
      <w:marTop w:val="0"/>
      <w:marBottom w:val="0"/>
      <w:divBdr>
        <w:top w:val="none" w:sz="0" w:space="0" w:color="auto"/>
        <w:left w:val="none" w:sz="0" w:space="0" w:color="auto"/>
        <w:bottom w:val="none" w:sz="0" w:space="0" w:color="auto"/>
        <w:right w:val="none" w:sz="0" w:space="0" w:color="auto"/>
      </w:divBdr>
      <w:divsChild>
        <w:div w:id="1348171476">
          <w:marLeft w:val="706"/>
          <w:marRight w:val="0"/>
          <w:marTop w:val="0"/>
          <w:marBottom w:val="220"/>
          <w:divBdr>
            <w:top w:val="none" w:sz="0" w:space="0" w:color="auto"/>
            <w:left w:val="none" w:sz="0" w:space="0" w:color="auto"/>
            <w:bottom w:val="none" w:sz="0" w:space="0" w:color="auto"/>
            <w:right w:val="none" w:sz="0" w:space="0" w:color="auto"/>
          </w:divBdr>
        </w:div>
        <w:div w:id="1348171480">
          <w:marLeft w:val="706"/>
          <w:marRight w:val="0"/>
          <w:marTop w:val="0"/>
          <w:marBottom w:val="220"/>
          <w:divBdr>
            <w:top w:val="none" w:sz="0" w:space="0" w:color="auto"/>
            <w:left w:val="none" w:sz="0" w:space="0" w:color="auto"/>
            <w:bottom w:val="none" w:sz="0" w:space="0" w:color="auto"/>
            <w:right w:val="none" w:sz="0" w:space="0" w:color="auto"/>
          </w:divBdr>
        </w:div>
      </w:divsChild>
    </w:div>
    <w:div w:id="1348171481">
      <w:marLeft w:val="0"/>
      <w:marRight w:val="0"/>
      <w:marTop w:val="0"/>
      <w:marBottom w:val="0"/>
      <w:divBdr>
        <w:top w:val="none" w:sz="0" w:space="0" w:color="auto"/>
        <w:left w:val="none" w:sz="0" w:space="0" w:color="auto"/>
        <w:bottom w:val="none" w:sz="0" w:space="0" w:color="auto"/>
        <w:right w:val="none" w:sz="0" w:space="0" w:color="auto"/>
      </w:divBdr>
      <w:divsChild>
        <w:div w:id="1348171472">
          <w:marLeft w:val="374"/>
          <w:marRight w:val="0"/>
          <w:marTop w:val="0"/>
          <w:marBottom w:val="220"/>
          <w:divBdr>
            <w:top w:val="none" w:sz="0" w:space="0" w:color="auto"/>
            <w:left w:val="none" w:sz="0" w:space="0" w:color="auto"/>
            <w:bottom w:val="none" w:sz="0" w:space="0" w:color="auto"/>
            <w:right w:val="none" w:sz="0" w:space="0" w:color="auto"/>
          </w:divBdr>
        </w:div>
      </w:divsChild>
    </w:div>
    <w:div w:id="1348171482">
      <w:marLeft w:val="0"/>
      <w:marRight w:val="0"/>
      <w:marTop w:val="0"/>
      <w:marBottom w:val="0"/>
      <w:divBdr>
        <w:top w:val="none" w:sz="0" w:space="0" w:color="auto"/>
        <w:left w:val="none" w:sz="0" w:space="0" w:color="auto"/>
        <w:bottom w:val="none" w:sz="0" w:space="0" w:color="auto"/>
        <w:right w:val="none" w:sz="0" w:space="0" w:color="auto"/>
      </w:divBdr>
      <w:divsChild>
        <w:div w:id="1348171474">
          <w:marLeft w:val="374"/>
          <w:marRight w:val="0"/>
          <w:marTop w:val="0"/>
          <w:marBottom w:val="220"/>
          <w:divBdr>
            <w:top w:val="none" w:sz="0" w:space="0" w:color="auto"/>
            <w:left w:val="none" w:sz="0" w:space="0" w:color="auto"/>
            <w:bottom w:val="none" w:sz="0" w:space="0" w:color="auto"/>
            <w:right w:val="none" w:sz="0" w:space="0" w:color="auto"/>
          </w:divBdr>
        </w:div>
      </w:divsChild>
    </w:div>
    <w:div w:id="1348171483">
      <w:marLeft w:val="0"/>
      <w:marRight w:val="0"/>
      <w:marTop w:val="0"/>
      <w:marBottom w:val="0"/>
      <w:divBdr>
        <w:top w:val="none" w:sz="0" w:space="0" w:color="auto"/>
        <w:left w:val="none" w:sz="0" w:space="0" w:color="auto"/>
        <w:bottom w:val="none" w:sz="0" w:space="0" w:color="auto"/>
        <w:right w:val="none" w:sz="0" w:space="0" w:color="auto"/>
      </w:divBdr>
    </w:div>
    <w:div w:id="1348171484">
      <w:marLeft w:val="0"/>
      <w:marRight w:val="0"/>
      <w:marTop w:val="0"/>
      <w:marBottom w:val="0"/>
      <w:divBdr>
        <w:top w:val="none" w:sz="0" w:space="0" w:color="auto"/>
        <w:left w:val="none" w:sz="0" w:space="0" w:color="auto"/>
        <w:bottom w:val="none" w:sz="0" w:space="0" w:color="auto"/>
        <w:right w:val="none" w:sz="0" w:space="0" w:color="auto"/>
      </w:divBdr>
    </w:div>
    <w:div w:id="1348171485">
      <w:marLeft w:val="0"/>
      <w:marRight w:val="0"/>
      <w:marTop w:val="0"/>
      <w:marBottom w:val="0"/>
      <w:divBdr>
        <w:top w:val="none" w:sz="0" w:space="0" w:color="auto"/>
        <w:left w:val="none" w:sz="0" w:space="0" w:color="auto"/>
        <w:bottom w:val="none" w:sz="0" w:space="0" w:color="auto"/>
        <w:right w:val="none" w:sz="0" w:space="0" w:color="auto"/>
      </w:divBdr>
    </w:div>
    <w:div w:id="1348171486">
      <w:marLeft w:val="0"/>
      <w:marRight w:val="0"/>
      <w:marTop w:val="0"/>
      <w:marBottom w:val="0"/>
      <w:divBdr>
        <w:top w:val="none" w:sz="0" w:space="0" w:color="auto"/>
        <w:left w:val="none" w:sz="0" w:space="0" w:color="auto"/>
        <w:bottom w:val="none" w:sz="0" w:space="0" w:color="auto"/>
        <w:right w:val="none" w:sz="0" w:space="0" w:color="auto"/>
      </w:divBdr>
    </w:div>
    <w:div w:id="1348171487">
      <w:marLeft w:val="0"/>
      <w:marRight w:val="0"/>
      <w:marTop w:val="0"/>
      <w:marBottom w:val="0"/>
      <w:divBdr>
        <w:top w:val="none" w:sz="0" w:space="0" w:color="auto"/>
        <w:left w:val="none" w:sz="0" w:space="0" w:color="auto"/>
        <w:bottom w:val="none" w:sz="0" w:space="0" w:color="auto"/>
        <w:right w:val="none" w:sz="0" w:space="0" w:color="auto"/>
      </w:divBdr>
      <w:divsChild>
        <w:div w:id="1348171471">
          <w:marLeft w:val="374"/>
          <w:marRight w:val="0"/>
          <w:marTop w:val="0"/>
          <w:marBottom w:val="220"/>
          <w:divBdr>
            <w:top w:val="none" w:sz="0" w:space="0" w:color="auto"/>
            <w:left w:val="none" w:sz="0" w:space="0" w:color="auto"/>
            <w:bottom w:val="none" w:sz="0" w:space="0" w:color="auto"/>
            <w:right w:val="none" w:sz="0" w:space="0" w:color="auto"/>
          </w:divBdr>
        </w:div>
      </w:divsChild>
    </w:div>
    <w:div w:id="163644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face.be" TargetMode="External"/><Relationship Id="rId4" Type="http://schemas.microsoft.com/office/2007/relationships/stylesWithEffects" Target="stylesWithEffects.xml"/><Relationship Id="rId9" Type="http://schemas.openxmlformats.org/officeDocument/2006/relationships/hyperlink" Target="mailto:gert.lambrecht@cofac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5A92-A50A-4A56-8535-54D05348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4312</Characters>
  <Application>Microsoft Office Word</Application>
  <DocSecurity>0</DocSecurity>
  <Lines>35</Lines>
  <Paragraphs>10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Paris, 21 janvier 2013</vt:lpstr>
      <vt:lpstr>Paris, 21 janvier 2013</vt:lpstr>
      <vt:lpstr>Paris, 21 janvier 2013</vt:lpstr>
    </vt:vector>
  </TitlesOfParts>
  <Company>COFACE</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21 janvier 2013</dc:title>
  <dc:creator>KRELLENSTEIN Maria</dc:creator>
  <cp:lastModifiedBy>CHARPENTIER Marion</cp:lastModifiedBy>
  <cp:revision>2</cp:revision>
  <cp:lastPrinted>2014-11-14T13:34:00Z</cp:lastPrinted>
  <dcterms:created xsi:type="dcterms:W3CDTF">2014-11-25T10:06:00Z</dcterms:created>
  <dcterms:modified xsi:type="dcterms:W3CDTF">2014-11-25T10:06:00Z</dcterms:modified>
</cp:coreProperties>
</file>